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5A608D4D"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 xml:space="preserve">3GPP TSG-RAN WG2 </w:t>
      </w:r>
      <w:r w:rsidR="007A6C30">
        <w:rPr>
          <w:rFonts w:cs="Arial"/>
          <w:b/>
          <w:sz w:val="22"/>
          <w:lang w:val="en-US"/>
        </w:rPr>
        <w:t xml:space="preserve">Meeting </w:t>
      </w:r>
      <w:r>
        <w:rPr>
          <w:rFonts w:cs="Arial"/>
          <w:b/>
          <w:sz w:val="22"/>
          <w:lang w:val="en-US"/>
        </w:rPr>
        <w:t>#</w:t>
      </w:r>
      <w:r w:rsidR="003F0277">
        <w:rPr>
          <w:rFonts w:cs="Arial"/>
          <w:b/>
          <w:sz w:val="22"/>
          <w:lang w:val="en-US"/>
        </w:rPr>
        <w:t>1</w:t>
      </w:r>
      <w:r w:rsidR="00D3610D">
        <w:rPr>
          <w:rFonts w:cs="Arial"/>
          <w:b/>
          <w:sz w:val="22"/>
          <w:lang w:val="en-US"/>
        </w:rPr>
        <w:t>2</w:t>
      </w:r>
      <w:r w:rsidR="001A6247">
        <w:rPr>
          <w:rFonts w:cs="Arial"/>
          <w:b/>
          <w:sz w:val="22"/>
          <w:lang w:val="en-US"/>
        </w:rPr>
        <w:t>7</w:t>
      </w:r>
      <w:r w:rsidR="007A6C30">
        <w:rPr>
          <w:rFonts w:cs="Arial"/>
          <w:b/>
          <w:sz w:val="22"/>
          <w:lang w:val="en-US"/>
        </w:rPr>
        <w:t>bis</w:t>
      </w:r>
      <w:r w:rsidR="008D17D0" w:rsidRPr="00A16DF9">
        <w:rPr>
          <w:rFonts w:cs="Arial"/>
          <w:b/>
          <w:i/>
          <w:sz w:val="22"/>
          <w:lang w:val="en-US"/>
        </w:rPr>
        <w:tab/>
      </w:r>
      <w:r w:rsidR="005B3B9E" w:rsidRPr="00FE5C8F">
        <w:rPr>
          <w:rFonts w:cs="Arial"/>
          <w:b/>
          <w:i/>
          <w:sz w:val="22"/>
          <w:lang w:val="en-US"/>
        </w:rPr>
        <w:t>R2-</w:t>
      </w:r>
      <w:r w:rsidR="007C7CDA" w:rsidRPr="00FE5C8F">
        <w:rPr>
          <w:rFonts w:cs="Arial"/>
          <w:b/>
          <w:i/>
          <w:sz w:val="22"/>
          <w:lang w:val="en-US"/>
        </w:rPr>
        <w:t>240</w:t>
      </w:r>
      <w:r w:rsidR="007C7CDA" w:rsidRPr="007C7CDA">
        <w:rPr>
          <w:rFonts w:cs="Arial"/>
          <w:b/>
          <w:i/>
          <w:sz w:val="22"/>
          <w:lang w:val="en-US" w:eastAsia="zh-CN"/>
        </w:rPr>
        <w:t>7977</w:t>
      </w:r>
    </w:p>
    <w:p w14:paraId="2BC1BF61" w14:textId="746D22BE" w:rsidR="008D17D0" w:rsidRDefault="007A6C30" w:rsidP="008D17D0">
      <w:pPr>
        <w:tabs>
          <w:tab w:val="left" w:pos="1701"/>
          <w:tab w:val="right" w:pos="9639"/>
        </w:tabs>
        <w:spacing w:after="0"/>
        <w:rPr>
          <w:rFonts w:cs="Arial"/>
          <w:b/>
          <w:color w:val="000000"/>
          <w:kern w:val="2"/>
          <w:sz w:val="24"/>
        </w:rPr>
      </w:pPr>
      <w:r>
        <w:rPr>
          <w:rFonts w:cs="Arial"/>
          <w:b/>
          <w:sz w:val="22"/>
          <w:szCs w:val="22"/>
          <w:lang w:val="en-US"/>
        </w:rPr>
        <w:t>Hefei</w:t>
      </w:r>
      <w:r w:rsidR="001A6247">
        <w:rPr>
          <w:rFonts w:cs="Arial"/>
          <w:b/>
          <w:sz w:val="22"/>
          <w:szCs w:val="22"/>
          <w:lang w:val="en-US"/>
        </w:rPr>
        <w:t xml:space="preserve"> </w:t>
      </w:r>
      <w:r>
        <w:rPr>
          <w:rFonts w:cs="Arial"/>
          <w:b/>
          <w:sz w:val="22"/>
          <w:szCs w:val="22"/>
          <w:lang w:val="en-US"/>
        </w:rPr>
        <w:t>China</w:t>
      </w:r>
      <w:r w:rsidR="007C4DD1">
        <w:rPr>
          <w:rFonts w:cs="Arial"/>
          <w:b/>
          <w:sz w:val="22"/>
          <w:szCs w:val="22"/>
          <w:lang w:val="en-US"/>
        </w:rPr>
        <w:t>,</w:t>
      </w:r>
      <w:r w:rsidR="00343D48">
        <w:rPr>
          <w:rFonts w:cs="Arial"/>
          <w:b/>
          <w:sz w:val="22"/>
          <w:szCs w:val="22"/>
          <w:lang w:val="en-US"/>
        </w:rPr>
        <w:t xml:space="preserve"> </w:t>
      </w:r>
      <w:r>
        <w:rPr>
          <w:rFonts w:cs="Arial"/>
          <w:b/>
          <w:sz w:val="22"/>
          <w:szCs w:val="22"/>
          <w:lang w:val="en-US"/>
        </w:rPr>
        <w:t>Oct</w:t>
      </w:r>
      <w:r w:rsidR="007C4DD1" w:rsidRPr="007C4DD1">
        <w:rPr>
          <w:rFonts w:cs="Arial"/>
          <w:b/>
          <w:sz w:val="22"/>
          <w:szCs w:val="22"/>
          <w:lang w:val="en-US"/>
        </w:rPr>
        <w:t>. 1</w:t>
      </w:r>
      <w:r>
        <w:rPr>
          <w:rFonts w:cs="Arial"/>
          <w:b/>
          <w:sz w:val="22"/>
          <w:szCs w:val="22"/>
          <w:lang w:val="en-US"/>
        </w:rPr>
        <w:t>4</w:t>
      </w:r>
      <w:r w:rsidR="007C4DD1" w:rsidRPr="007C4DD1">
        <w:rPr>
          <w:rFonts w:cs="Arial"/>
          <w:b/>
          <w:sz w:val="22"/>
          <w:szCs w:val="22"/>
          <w:lang w:val="en-US"/>
        </w:rPr>
        <w:t xml:space="preserve">th – </w:t>
      </w:r>
      <w:r>
        <w:rPr>
          <w:rFonts w:cs="Arial"/>
          <w:b/>
          <w:sz w:val="22"/>
          <w:szCs w:val="22"/>
          <w:lang w:val="en-US"/>
        </w:rPr>
        <w:t>18th</w:t>
      </w:r>
      <w:r w:rsidR="007C4DD1" w:rsidRPr="007C4DD1">
        <w:rPr>
          <w:rFonts w:cs="Arial"/>
          <w:b/>
          <w:sz w:val="22"/>
          <w:szCs w:val="22"/>
          <w:lang w:val="en-US"/>
        </w:rPr>
        <w:t>, 202</w:t>
      </w:r>
      <w:r w:rsidR="009E735A">
        <w:rPr>
          <w:rFonts w:cs="Arial"/>
          <w:b/>
          <w:sz w:val="22"/>
          <w:szCs w:val="22"/>
          <w:lang w:val="en-US"/>
        </w:rPr>
        <w:t>4</w:t>
      </w:r>
      <w:r w:rsidR="008D17D0">
        <w:rPr>
          <w:rFonts w:cs="Arial"/>
          <w:b/>
          <w:sz w:val="22"/>
          <w:szCs w:val="22"/>
          <w:lang w:val="en-US"/>
        </w:rPr>
        <w:tab/>
      </w:r>
      <w:bookmarkEnd w:id="0"/>
      <w:bookmarkEnd w:id="1"/>
      <w:bookmarkEnd w:id="2"/>
      <w:bookmarkEnd w:id="3"/>
    </w:p>
    <w:p w14:paraId="42D7B8D1" w14:textId="77777777" w:rsidR="008D17D0" w:rsidRPr="007A6C3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7CCCD82" w:rsidR="008D17D0" w:rsidRDefault="008D17D0" w:rsidP="008D17D0">
      <w:pPr>
        <w:pStyle w:val="3GPPHeader"/>
        <w:rPr>
          <w:sz w:val="22"/>
          <w:szCs w:val="22"/>
        </w:rPr>
      </w:pPr>
      <w:r>
        <w:rPr>
          <w:sz w:val="22"/>
          <w:szCs w:val="22"/>
        </w:rPr>
        <w:t>Agenda Item:</w:t>
      </w:r>
      <w:r>
        <w:rPr>
          <w:sz w:val="22"/>
          <w:szCs w:val="22"/>
        </w:rPr>
        <w:tab/>
      </w:r>
      <w:r w:rsidR="008F7479">
        <w:rPr>
          <w:sz w:val="22"/>
          <w:szCs w:val="22"/>
        </w:rPr>
        <w:t>8.3.</w:t>
      </w:r>
      <w:r w:rsidR="00920B70">
        <w:rPr>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2711F98" w:rsidR="008D17D0" w:rsidRDefault="008D17D0" w:rsidP="008D17D0">
      <w:pPr>
        <w:pStyle w:val="3GPPHeader"/>
        <w:rPr>
          <w:sz w:val="22"/>
          <w:szCs w:val="22"/>
        </w:rPr>
      </w:pPr>
      <w:r>
        <w:rPr>
          <w:sz w:val="22"/>
          <w:szCs w:val="22"/>
        </w:rPr>
        <w:t>Title:</w:t>
      </w:r>
      <w:r>
        <w:rPr>
          <w:sz w:val="22"/>
          <w:szCs w:val="22"/>
        </w:rPr>
        <w:tab/>
      </w:r>
      <w:r w:rsidR="001670A2" w:rsidRPr="00FE5C8F">
        <w:rPr>
          <w:rFonts w:hint="eastAsia"/>
          <w:sz w:val="22"/>
          <w:szCs w:val="22"/>
        </w:rPr>
        <w:t>Dis</w:t>
      </w:r>
      <w:r w:rsidR="001670A2" w:rsidRPr="00FE5C8F">
        <w:rPr>
          <w:sz w:val="22"/>
          <w:szCs w:val="22"/>
        </w:rPr>
        <w:t xml:space="preserve">cussion on </w:t>
      </w:r>
      <w:r w:rsidR="00877E07" w:rsidRPr="00FE5C8F">
        <w:rPr>
          <w:sz w:val="22"/>
          <w:szCs w:val="22"/>
        </w:rPr>
        <w:t>simulation result</w:t>
      </w:r>
      <w:r w:rsidR="001670A2" w:rsidRPr="00FE5C8F">
        <w:rPr>
          <w:sz w:val="22"/>
          <w:szCs w:val="22"/>
        </w:rPr>
        <w:t xml:space="preserve"> of RRM measurement</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589D8BE2" w14:textId="70061FB7" w:rsidR="00064E0F" w:rsidRPr="00064E0F" w:rsidRDefault="00064E0F" w:rsidP="00064E0F">
      <w:pPr>
        <w:pStyle w:val="Doc-text2"/>
        <w:ind w:left="0" w:firstLine="0"/>
        <w:rPr>
          <w:rFonts w:eastAsiaTheme="minorEastAsia"/>
          <w:szCs w:val="22"/>
          <w:lang w:eastAsia="zh-CN"/>
        </w:rPr>
      </w:pPr>
      <w:r w:rsidRPr="00064E0F">
        <w:rPr>
          <w:rFonts w:eastAsiaTheme="minorEastAsia" w:hint="eastAsia"/>
          <w:szCs w:val="22"/>
          <w:lang w:eastAsia="zh-CN"/>
        </w:rPr>
        <w:t>In</w:t>
      </w:r>
      <w:r w:rsidRPr="00064E0F">
        <w:rPr>
          <w:rFonts w:eastAsiaTheme="minorEastAsia"/>
          <w:szCs w:val="22"/>
          <w:lang w:eastAsia="zh-CN"/>
        </w:rPr>
        <w:t xml:space="preserve"> RAN2</w:t>
      </w:r>
      <w:r>
        <w:rPr>
          <w:rFonts w:eastAsiaTheme="minorEastAsia"/>
          <w:szCs w:val="22"/>
          <w:lang w:eastAsia="zh-CN"/>
        </w:rPr>
        <w:t xml:space="preserve">#126, the following cases are identified for RRM measurement prediction with 3 cases of high priority </w:t>
      </w:r>
      <w:r w:rsidR="00593236">
        <w:rPr>
          <w:rFonts w:eastAsiaTheme="minorEastAsia"/>
          <w:szCs w:val="22"/>
          <w:lang w:eastAsia="zh-CN"/>
        </w:rPr>
        <w:t>for evaluation.</w:t>
      </w:r>
    </w:p>
    <w:tbl>
      <w:tblPr>
        <w:tblStyle w:val="ae"/>
        <w:tblW w:w="8794" w:type="dxa"/>
        <w:jc w:val="center"/>
        <w:tblLook w:val="04A0" w:firstRow="1" w:lastRow="0" w:firstColumn="1" w:lastColumn="0" w:noHBand="0" w:noVBand="1"/>
      </w:tblPr>
      <w:tblGrid>
        <w:gridCol w:w="1139"/>
        <w:gridCol w:w="1317"/>
        <w:gridCol w:w="4008"/>
        <w:gridCol w:w="968"/>
        <w:gridCol w:w="1362"/>
      </w:tblGrid>
      <w:tr w:rsidR="00064E0F" w14:paraId="5A439505" w14:textId="77777777" w:rsidTr="00077E21">
        <w:trPr>
          <w:jc w:val="center"/>
        </w:trPr>
        <w:tc>
          <w:tcPr>
            <w:tcW w:w="1168" w:type="dxa"/>
          </w:tcPr>
          <w:p w14:paraId="2F0C3751" w14:textId="77777777" w:rsidR="00064E0F" w:rsidRDefault="00064E0F" w:rsidP="00077E21">
            <w:pPr>
              <w:spacing w:beforeLines="50" w:before="120"/>
            </w:pPr>
            <w:r>
              <w:t>Case number</w:t>
            </w:r>
          </w:p>
        </w:tc>
        <w:tc>
          <w:tcPr>
            <w:tcW w:w="1317" w:type="dxa"/>
          </w:tcPr>
          <w:p w14:paraId="02B2EC94" w14:textId="77777777" w:rsidR="00064E0F" w:rsidRDefault="00064E0F" w:rsidP="00077E21">
            <w:pPr>
              <w:spacing w:beforeLines="50" w:before="120"/>
            </w:pPr>
            <w:r>
              <w:t xml:space="preserve">Prioritization </w:t>
            </w:r>
          </w:p>
        </w:tc>
        <w:tc>
          <w:tcPr>
            <w:tcW w:w="4319" w:type="dxa"/>
          </w:tcPr>
          <w:p w14:paraId="252AAE8D" w14:textId="77777777" w:rsidR="00064E0F" w:rsidRDefault="00064E0F" w:rsidP="00077E21">
            <w:pPr>
              <w:spacing w:beforeLines="50" w:before="120"/>
            </w:pPr>
            <w:r>
              <w:t>Evaluation scenario combination</w:t>
            </w:r>
          </w:p>
        </w:tc>
        <w:tc>
          <w:tcPr>
            <w:tcW w:w="995" w:type="dxa"/>
          </w:tcPr>
          <w:p w14:paraId="71772752" w14:textId="77777777" w:rsidR="00064E0F" w:rsidRDefault="00064E0F" w:rsidP="00077E21">
            <w:pPr>
              <w:spacing w:beforeLines="50" w:before="120"/>
            </w:pPr>
            <w:r>
              <w:t>target study goal</w:t>
            </w:r>
          </w:p>
        </w:tc>
        <w:tc>
          <w:tcPr>
            <w:tcW w:w="995" w:type="dxa"/>
          </w:tcPr>
          <w:p w14:paraId="032C6C4E" w14:textId="77777777" w:rsidR="00064E0F" w:rsidRDefault="00064E0F" w:rsidP="00077E21">
            <w:pPr>
              <w:spacing w:beforeLines="50" w:before="120"/>
            </w:pPr>
            <w:r>
              <w:t>Methodology</w:t>
            </w:r>
          </w:p>
        </w:tc>
      </w:tr>
      <w:tr w:rsidR="00064E0F" w14:paraId="6C8CD3AC" w14:textId="77777777" w:rsidTr="00077E21">
        <w:trPr>
          <w:jc w:val="center"/>
        </w:trPr>
        <w:tc>
          <w:tcPr>
            <w:tcW w:w="1168" w:type="dxa"/>
          </w:tcPr>
          <w:p w14:paraId="6DB8D2DB" w14:textId="77777777" w:rsidR="00064E0F" w:rsidRDefault="00064E0F" w:rsidP="00077E21">
            <w:pPr>
              <w:spacing w:beforeLines="50" w:before="120"/>
            </w:pPr>
            <w:r>
              <w:rPr>
                <w:rFonts w:hint="eastAsia"/>
              </w:rPr>
              <w:t>1</w:t>
            </w:r>
          </w:p>
        </w:tc>
        <w:tc>
          <w:tcPr>
            <w:tcW w:w="1317" w:type="dxa"/>
          </w:tcPr>
          <w:p w14:paraId="667E1DEF" w14:textId="77777777" w:rsidR="00064E0F" w:rsidRDefault="00064E0F" w:rsidP="00077E21">
            <w:pPr>
              <w:spacing w:beforeLines="50" w:before="120"/>
            </w:pPr>
            <w:r>
              <w:rPr>
                <w:rFonts w:hint="eastAsia"/>
              </w:rPr>
              <w:t>L</w:t>
            </w:r>
            <w:r>
              <w:t>ow</w:t>
            </w:r>
          </w:p>
        </w:tc>
        <w:tc>
          <w:tcPr>
            <w:tcW w:w="4319" w:type="dxa"/>
          </w:tcPr>
          <w:p w14:paraId="0F4F35C4" w14:textId="77777777" w:rsidR="00064E0F" w:rsidRDefault="00064E0F" w:rsidP="00077E21">
            <w:pPr>
              <w:spacing w:beforeLines="50" w:before="120"/>
            </w:pPr>
            <w:r w:rsidRPr="009C7F79">
              <w:t xml:space="preserve">FR1 to FR1 intra-frequency temporal domain </w:t>
            </w:r>
            <w:r w:rsidRPr="009C7F79">
              <w:rPr>
                <w:rFonts w:hint="eastAsia"/>
              </w:rPr>
              <w:t>case</w:t>
            </w:r>
            <w:r w:rsidRPr="009C7F79">
              <w:t xml:space="preserve"> A</w:t>
            </w:r>
          </w:p>
        </w:tc>
        <w:tc>
          <w:tcPr>
            <w:tcW w:w="995" w:type="dxa"/>
          </w:tcPr>
          <w:p w14:paraId="6CCE4ECE" w14:textId="77777777" w:rsidR="00064E0F" w:rsidRDefault="00064E0F" w:rsidP="00077E21">
            <w:pPr>
              <w:spacing w:beforeLines="50" w:before="120"/>
            </w:pPr>
            <w:r>
              <w:rPr>
                <w:rFonts w:hint="eastAsia"/>
              </w:rPr>
              <w:t>2</w:t>
            </w:r>
            <w:r w:rsidRPr="009C7F79">
              <w:rPr>
                <w:vertAlign w:val="superscript"/>
              </w:rPr>
              <w:t>nd</w:t>
            </w:r>
            <w:r>
              <w:t xml:space="preserve">   goal</w:t>
            </w:r>
          </w:p>
        </w:tc>
        <w:tc>
          <w:tcPr>
            <w:tcW w:w="995" w:type="dxa"/>
          </w:tcPr>
          <w:p w14:paraId="41B2344A" w14:textId="77777777" w:rsidR="00064E0F" w:rsidRDefault="00064E0F" w:rsidP="00077E21">
            <w:pPr>
              <w:spacing w:beforeLines="50" w:before="120"/>
            </w:pPr>
            <w:r>
              <w:rPr>
                <w:rFonts w:hint="eastAsia"/>
              </w:rPr>
              <w:t>T</w:t>
            </w:r>
            <w:r>
              <w:t>BD</w:t>
            </w:r>
          </w:p>
        </w:tc>
      </w:tr>
      <w:tr w:rsidR="00064E0F" w14:paraId="6AB0EC5A" w14:textId="77777777" w:rsidTr="00077E21">
        <w:trPr>
          <w:jc w:val="center"/>
        </w:trPr>
        <w:tc>
          <w:tcPr>
            <w:tcW w:w="1168" w:type="dxa"/>
          </w:tcPr>
          <w:p w14:paraId="71A150B0" w14:textId="77777777" w:rsidR="00064E0F" w:rsidRDefault="00064E0F" w:rsidP="00077E21">
            <w:pPr>
              <w:spacing w:beforeLines="50" w:before="120"/>
            </w:pPr>
            <w:r>
              <w:rPr>
                <w:rFonts w:hint="eastAsia"/>
              </w:rPr>
              <w:t>2</w:t>
            </w:r>
          </w:p>
        </w:tc>
        <w:tc>
          <w:tcPr>
            <w:tcW w:w="1317" w:type="dxa"/>
          </w:tcPr>
          <w:p w14:paraId="54A15CA8" w14:textId="77777777" w:rsidR="00064E0F" w:rsidRPr="00C36E04" w:rsidRDefault="00064E0F" w:rsidP="00077E21">
            <w:pPr>
              <w:spacing w:beforeLines="50" w:before="120"/>
              <w:rPr>
                <w:highlight w:val="yellow"/>
              </w:rPr>
            </w:pPr>
            <w:r w:rsidRPr="00C36E04">
              <w:rPr>
                <w:rFonts w:hint="eastAsia"/>
                <w:highlight w:val="yellow"/>
              </w:rPr>
              <w:t>H</w:t>
            </w:r>
            <w:r w:rsidRPr="00C36E04">
              <w:rPr>
                <w:highlight w:val="yellow"/>
              </w:rPr>
              <w:t>igh</w:t>
            </w:r>
          </w:p>
        </w:tc>
        <w:tc>
          <w:tcPr>
            <w:tcW w:w="4319" w:type="dxa"/>
          </w:tcPr>
          <w:p w14:paraId="4D6C8873" w14:textId="77777777" w:rsidR="00064E0F" w:rsidRPr="00C36E04" w:rsidRDefault="00064E0F" w:rsidP="00077E21">
            <w:pPr>
              <w:spacing w:beforeLines="50" w:before="120"/>
              <w:rPr>
                <w:highlight w:val="yellow"/>
              </w:rPr>
            </w:pPr>
            <w:r w:rsidRPr="00C36E04">
              <w:rPr>
                <w:highlight w:val="yellow"/>
              </w:rPr>
              <w:t xml:space="preserve">FR1 to FR1 intra-frequency temporal domain </w:t>
            </w:r>
            <w:r w:rsidRPr="00C36E04">
              <w:rPr>
                <w:rFonts w:hint="eastAsia"/>
                <w:highlight w:val="yellow"/>
              </w:rPr>
              <w:t>case</w:t>
            </w:r>
            <w:r w:rsidRPr="00C36E04">
              <w:rPr>
                <w:highlight w:val="yellow"/>
              </w:rPr>
              <w:t xml:space="preserve"> B</w:t>
            </w:r>
          </w:p>
        </w:tc>
        <w:tc>
          <w:tcPr>
            <w:tcW w:w="995" w:type="dxa"/>
          </w:tcPr>
          <w:p w14:paraId="57BB8170" w14:textId="77777777" w:rsidR="00064E0F" w:rsidRPr="00C36E04" w:rsidRDefault="00064E0F" w:rsidP="00077E21">
            <w:pPr>
              <w:spacing w:beforeLines="50" w:before="120"/>
              <w:rPr>
                <w:highlight w:val="yellow"/>
              </w:rPr>
            </w:pPr>
            <w:r w:rsidRPr="00C36E04">
              <w:rPr>
                <w:highlight w:val="yellow"/>
                <w:vertAlign w:val="superscript"/>
              </w:rPr>
              <w:t xml:space="preserve">  </w:t>
            </w:r>
            <w:r w:rsidRPr="00C36E04">
              <w:rPr>
                <w:highlight w:val="yellow"/>
              </w:rPr>
              <w:t>1</w:t>
            </w:r>
            <w:r w:rsidRPr="00C36E04">
              <w:rPr>
                <w:highlight w:val="yellow"/>
                <w:vertAlign w:val="superscript"/>
              </w:rPr>
              <w:t>st</w:t>
            </w:r>
            <w:r w:rsidRPr="00C36E04">
              <w:rPr>
                <w:highlight w:val="yellow"/>
              </w:rPr>
              <w:t xml:space="preserve">  goal</w:t>
            </w:r>
          </w:p>
        </w:tc>
        <w:tc>
          <w:tcPr>
            <w:tcW w:w="995" w:type="dxa"/>
          </w:tcPr>
          <w:p w14:paraId="4F618179" w14:textId="77777777" w:rsidR="00064E0F" w:rsidRPr="00C36E04" w:rsidRDefault="00064E0F" w:rsidP="00077E21">
            <w:pPr>
              <w:spacing w:beforeLines="50" w:before="120"/>
              <w:rPr>
                <w:highlight w:val="yellow"/>
                <w:vertAlign w:val="superscript"/>
              </w:rPr>
            </w:pPr>
            <w:r w:rsidRPr="00C36E04">
              <w:rPr>
                <w:highlight w:val="yellow"/>
              </w:rPr>
              <w:t>Intra-cell</w:t>
            </w:r>
          </w:p>
        </w:tc>
      </w:tr>
      <w:tr w:rsidR="00064E0F" w14:paraId="7561DC7A" w14:textId="77777777" w:rsidTr="00077E21">
        <w:trPr>
          <w:jc w:val="center"/>
        </w:trPr>
        <w:tc>
          <w:tcPr>
            <w:tcW w:w="1168" w:type="dxa"/>
          </w:tcPr>
          <w:p w14:paraId="20681A08" w14:textId="77777777" w:rsidR="00064E0F" w:rsidRDefault="00064E0F" w:rsidP="00077E21">
            <w:pPr>
              <w:spacing w:beforeLines="50" w:before="120"/>
            </w:pPr>
            <w:r>
              <w:rPr>
                <w:rFonts w:hint="eastAsia"/>
              </w:rPr>
              <w:t>3</w:t>
            </w:r>
          </w:p>
        </w:tc>
        <w:tc>
          <w:tcPr>
            <w:tcW w:w="1317" w:type="dxa"/>
          </w:tcPr>
          <w:p w14:paraId="54BB5682" w14:textId="77777777" w:rsidR="00064E0F" w:rsidRPr="00C36E04" w:rsidRDefault="00064E0F" w:rsidP="00077E21">
            <w:pPr>
              <w:spacing w:beforeLines="50" w:before="120"/>
              <w:rPr>
                <w:highlight w:val="yellow"/>
              </w:rPr>
            </w:pPr>
            <w:r w:rsidRPr="00C36E04">
              <w:rPr>
                <w:highlight w:val="yellow"/>
              </w:rPr>
              <w:t>High</w:t>
            </w:r>
          </w:p>
        </w:tc>
        <w:tc>
          <w:tcPr>
            <w:tcW w:w="4319" w:type="dxa"/>
          </w:tcPr>
          <w:p w14:paraId="31F29C82" w14:textId="77777777" w:rsidR="00064E0F" w:rsidRPr="00C36E04" w:rsidRDefault="00064E0F" w:rsidP="00077E21">
            <w:pPr>
              <w:spacing w:beforeLines="50" w:before="120"/>
              <w:rPr>
                <w:highlight w:val="yellow"/>
              </w:rPr>
            </w:pPr>
            <w:r w:rsidRPr="00C36E04">
              <w:rPr>
                <w:rFonts w:hint="eastAsia"/>
                <w:highlight w:val="yellow"/>
              </w:rPr>
              <w:t>F</w:t>
            </w:r>
            <w:r w:rsidRPr="00C36E04">
              <w:rPr>
                <w:highlight w:val="yellow"/>
              </w:rPr>
              <w:t>R1 to FR1 inter-frequency (frequency domain)</w:t>
            </w:r>
          </w:p>
        </w:tc>
        <w:tc>
          <w:tcPr>
            <w:tcW w:w="995" w:type="dxa"/>
          </w:tcPr>
          <w:p w14:paraId="436AF48D" w14:textId="77777777" w:rsidR="00064E0F" w:rsidRPr="00C36E04" w:rsidRDefault="00064E0F" w:rsidP="00077E21">
            <w:pPr>
              <w:spacing w:beforeLines="50" w:before="120"/>
              <w:rPr>
                <w:highlight w:val="yellow"/>
              </w:rPr>
            </w:pPr>
            <w:r w:rsidRPr="00C36E04">
              <w:rPr>
                <w:highlight w:val="yellow"/>
              </w:rPr>
              <w:t>1</w:t>
            </w:r>
            <w:r w:rsidRPr="00C36E04">
              <w:rPr>
                <w:highlight w:val="yellow"/>
                <w:vertAlign w:val="superscript"/>
              </w:rPr>
              <w:t>st</w:t>
            </w:r>
            <w:r w:rsidRPr="00C36E04">
              <w:rPr>
                <w:highlight w:val="yellow"/>
              </w:rPr>
              <w:t xml:space="preserve"> goal</w:t>
            </w:r>
          </w:p>
        </w:tc>
        <w:tc>
          <w:tcPr>
            <w:tcW w:w="995" w:type="dxa"/>
          </w:tcPr>
          <w:p w14:paraId="7934B071" w14:textId="77777777" w:rsidR="00064E0F" w:rsidRPr="00C36E04" w:rsidRDefault="00064E0F" w:rsidP="00077E21">
            <w:pPr>
              <w:spacing w:beforeLines="50" w:before="120"/>
              <w:rPr>
                <w:highlight w:val="yellow"/>
              </w:rPr>
            </w:pPr>
            <w:r w:rsidRPr="00C36E04">
              <w:rPr>
                <w:highlight w:val="yellow"/>
              </w:rPr>
              <w:t xml:space="preserve">Inter-cell </w:t>
            </w:r>
          </w:p>
        </w:tc>
      </w:tr>
      <w:tr w:rsidR="00064E0F" w:rsidRPr="001A20C4" w14:paraId="3DF93D10" w14:textId="77777777" w:rsidTr="00077E21">
        <w:trPr>
          <w:jc w:val="center"/>
        </w:trPr>
        <w:tc>
          <w:tcPr>
            <w:tcW w:w="1168" w:type="dxa"/>
          </w:tcPr>
          <w:p w14:paraId="46543738" w14:textId="77777777" w:rsidR="00064E0F" w:rsidRPr="009C7F79" w:rsidRDefault="00064E0F" w:rsidP="00077E21">
            <w:pPr>
              <w:spacing w:beforeLines="50" w:before="120"/>
            </w:pPr>
            <w:r w:rsidRPr="009C7F79">
              <w:rPr>
                <w:rFonts w:hint="eastAsia"/>
              </w:rPr>
              <w:t>4</w:t>
            </w:r>
          </w:p>
        </w:tc>
        <w:tc>
          <w:tcPr>
            <w:tcW w:w="1317" w:type="dxa"/>
          </w:tcPr>
          <w:p w14:paraId="27D745C6" w14:textId="77777777" w:rsidR="00064E0F" w:rsidRPr="00C36E04" w:rsidRDefault="00064E0F" w:rsidP="00077E21">
            <w:pPr>
              <w:spacing w:beforeLines="50" w:before="120"/>
              <w:rPr>
                <w:highlight w:val="yellow"/>
              </w:rPr>
            </w:pPr>
            <w:r w:rsidRPr="00C36E04">
              <w:rPr>
                <w:rFonts w:hint="eastAsia"/>
                <w:highlight w:val="yellow"/>
              </w:rPr>
              <w:t>H</w:t>
            </w:r>
            <w:r w:rsidRPr="00C36E04">
              <w:rPr>
                <w:highlight w:val="yellow"/>
              </w:rPr>
              <w:t>igh</w:t>
            </w:r>
          </w:p>
        </w:tc>
        <w:tc>
          <w:tcPr>
            <w:tcW w:w="4319" w:type="dxa"/>
          </w:tcPr>
          <w:p w14:paraId="089C7C06" w14:textId="77777777" w:rsidR="00064E0F" w:rsidRPr="00C36E04" w:rsidRDefault="00064E0F" w:rsidP="00077E21">
            <w:pPr>
              <w:spacing w:beforeLines="50" w:before="120"/>
              <w:rPr>
                <w:highlight w:val="yellow"/>
              </w:rPr>
            </w:pPr>
            <w:r w:rsidRPr="00C36E04">
              <w:rPr>
                <w:highlight w:val="yellow"/>
              </w:rPr>
              <w:t>FR2 to FR2 intra-frequency temporal domain case A</w:t>
            </w:r>
          </w:p>
        </w:tc>
        <w:tc>
          <w:tcPr>
            <w:tcW w:w="995" w:type="dxa"/>
          </w:tcPr>
          <w:p w14:paraId="764EA368" w14:textId="77777777" w:rsidR="00064E0F" w:rsidRPr="00C36E04" w:rsidRDefault="00064E0F" w:rsidP="00077E21">
            <w:pPr>
              <w:spacing w:beforeLines="50" w:before="120"/>
              <w:rPr>
                <w:highlight w:val="yellow"/>
              </w:rPr>
            </w:pPr>
            <w:r w:rsidRPr="00C36E04">
              <w:rPr>
                <w:highlight w:val="yellow"/>
              </w:rPr>
              <w:t>2</w:t>
            </w:r>
            <w:r w:rsidRPr="00C36E04">
              <w:rPr>
                <w:highlight w:val="yellow"/>
                <w:vertAlign w:val="superscript"/>
              </w:rPr>
              <w:t>nd</w:t>
            </w:r>
            <w:r w:rsidRPr="00C36E04">
              <w:rPr>
                <w:highlight w:val="yellow"/>
              </w:rPr>
              <w:t xml:space="preserve"> goal</w:t>
            </w:r>
          </w:p>
        </w:tc>
        <w:tc>
          <w:tcPr>
            <w:tcW w:w="995" w:type="dxa"/>
          </w:tcPr>
          <w:p w14:paraId="41DFB395" w14:textId="77777777" w:rsidR="00064E0F" w:rsidRPr="00C36E04" w:rsidRDefault="00064E0F" w:rsidP="00077E21">
            <w:pPr>
              <w:spacing w:beforeLines="50" w:before="120"/>
              <w:rPr>
                <w:highlight w:val="yellow"/>
              </w:rPr>
            </w:pPr>
            <w:r w:rsidRPr="00C36E04">
              <w:rPr>
                <w:highlight w:val="yellow"/>
              </w:rPr>
              <w:t>Intra-cell</w:t>
            </w:r>
          </w:p>
        </w:tc>
      </w:tr>
      <w:tr w:rsidR="00064E0F" w14:paraId="45CBC525" w14:textId="77777777" w:rsidTr="00077E21">
        <w:trPr>
          <w:jc w:val="center"/>
        </w:trPr>
        <w:tc>
          <w:tcPr>
            <w:tcW w:w="1168" w:type="dxa"/>
          </w:tcPr>
          <w:p w14:paraId="1DA851CD" w14:textId="77777777" w:rsidR="00064E0F" w:rsidRDefault="00064E0F" w:rsidP="00077E21">
            <w:pPr>
              <w:spacing w:beforeLines="50" w:before="120"/>
            </w:pPr>
            <w:r w:rsidRPr="009C7F79">
              <w:rPr>
                <w:rFonts w:hint="eastAsia"/>
              </w:rPr>
              <w:t>5</w:t>
            </w:r>
          </w:p>
        </w:tc>
        <w:tc>
          <w:tcPr>
            <w:tcW w:w="1317" w:type="dxa"/>
          </w:tcPr>
          <w:p w14:paraId="5D56E7C8" w14:textId="77777777" w:rsidR="00064E0F" w:rsidRDefault="00064E0F" w:rsidP="00077E21">
            <w:pPr>
              <w:spacing w:beforeLines="50" w:before="120"/>
            </w:pPr>
            <w:r>
              <w:rPr>
                <w:rFonts w:hint="eastAsia"/>
              </w:rPr>
              <w:t>L</w:t>
            </w:r>
            <w:r>
              <w:t>ow</w:t>
            </w:r>
          </w:p>
        </w:tc>
        <w:tc>
          <w:tcPr>
            <w:tcW w:w="4319" w:type="dxa"/>
          </w:tcPr>
          <w:p w14:paraId="6A06DA57" w14:textId="77777777" w:rsidR="00064E0F" w:rsidRDefault="00064E0F" w:rsidP="00077E21">
            <w:pPr>
              <w:spacing w:beforeLines="50" w:before="120"/>
            </w:pPr>
            <w:r w:rsidRPr="009C7F79">
              <w:t>FR2 to FR2 intra-frequency temporal domain case B</w:t>
            </w:r>
          </w:p>
        </w:tc>
        <w:tc>
          <w:tcPr>
            <w:tcW w:w="995" w:type="dxa"/>
          </w:tcPr>
          <w:p w14:paraId="23F33105" w14:textId="77777777" w:rsidR="00064E0F" w:rsidRDefault="00064E0F" w:rsidP="00077E21">
            <w:pPr>
              <w:spacing w:beforeLines="50" w:before="120"/>
            </w:pPr>
            <w:r>
              <w:t>1</w:t>
            </w:r>
            <w:r w:rsidRPr="00EE1354">
              <w:rPr>
                <w:vertAlign w:val="superscript"/>
              </w:rPr>
              <w:t>st</w:t>
            </w:r>
            <w:r>
              <w:t xml:space="preserve"> goal</w:t>
            </w:r>
          </w:p>
        </w:tc>
        <w:tc>
          <w:tcPr>
            <w:tcW w:w="995" w:type="dxa"/>
          </w:tcPr>
          <w:p w14:paraId="43AC587E" w14:textId="77777777" w:rsidR="00064E0F" w:rsidRDefault="00064E0F" w:rsidP="00077E21">
            <w:pPr>
              <w:spacing w:beforeLines="50" w:before="120"/>
            </w:pPr>
            <w:r>
              <w:rPr>
                <w:rFonts w:hint="eastAsia"/>
              </w:rPr>
              <w:t>T</w:t>
            </w:r>
            <w:r>
              <w:t>BD</w:t>
            </w:r>
          </w:p>
        </w:tc>
      </w:tr>
      <w:tr w:rsidR="00064E0F" w14:paraId="6C2FC6B8" w14:textId="77777777" w:rsidTr="00077E21">
        <w:trPr>
          <w:jc w:val="center"/>
        </w:trPr>
        <w:tc>
          <w:tcPr>
            <w:tcW w:w="1168" w:type="dxa"/>
          </w:tcPr>
          <w:p w14:paraId="35570172" w14:textId="77777777" w:rsidR="00064E0F" w:rsidRDefault="00064E0F" w:rsidP="00077E21">
            <w:pPr>
              <w:spacing w:beforeLines="50" w:before="120"/>
            </w:pPr>
            <w:r>
              <w:rPr>
                <w:rFonts w:hint="eastAsia"/>
              </w:rPr>
              <w:t>6</w:t>
            </w:r>
          </w:p>
        </w:tc>
        <w:tc>
          <w:tcPr>
            <w:tcW w:w="1317" w:type="dxa"/>
          </w:tcPr>
          <w:p w14:paraId="65DF468E" w14:textId="77777777" w:rsidR="00064E0F" w:rsidRDefault="00064E0F" w:rsidP="00077E21">
            <w:pPr>
              <w:spacing w:beforeLines="50" w:before="120"/>
            </w:pPr>
            <w:r>
              <w:rPr>
                <w:rFonts w:hint="eastAsia"/>
              </w:rPr>
              <w:t>M</w:t>
            </w:r>
            <w:r>
              <w:t>iddle</w:t>
            </w:r>
          </w:p>
        </w:tc>
        <w:tc>
          <w:tcPr>
            <w:tcW w:w="4319" w:type="dxa"/>
          </w:tcPr>
          <w:p w14:paraId="41A2B51D" w14:textId="77777777" w:rsidR="00064E0F" w:rsidRDefault="00064E0F" w:rsidP="00077E21">
            <w:pPr>
              <w:spacing w:beforeLines="50" w:before="120"/>
            </w:pPr>
            <w:r>
              <w:rPr>
                <w:rFonts w:hint="eastAsia"/>
              </w:rPr>
              <w:t>F</w:t>
            </w:r>
            <w:r>
              <w:t>R2 to FR2 intra-frequency spatial domain</w:t>
            </w:r>
          </w:p>
        </w:tc>
        <w:tc>
          <w:tcPr>
            <w:tcW w:w="995" w:type="dxa"/>
          </w:tcPr>
          <w:p w14:paraId="1A0AF939" w14:textId="77777777" w:rsidR="00064E0F" w:rsidRDefault="00064E0F" w:rsidP="00077E21">
            <w:pPr>
              <w:spacing w:beforeLines="50" w:before="120"/>
            </w:pPr>
            <w:r>
              <w:t>1</w:t>
            </w:r>
            <w:r w:rsidRPr="00EE1354">
              <w:rPr>
                <w:vertAlign w:val="superscript"/>
              </w:rPr>
              <w:t>st</w:t>
            </w:r>
            <w:r>
              <w:t xml:space="preserve">  goal</w:t>
            </w:r>
          </w:p>
        </w:tc>
        <w:tc>
          <w:tcPr>
            <w:tcW w:w="995" w:type="dxa"/>
          </w:tcPr>
          <w:p w14:paraId="3207B176" w14:textId="77777777" w:rsidR="00064E0F" w:rsidRDefault="00064E0F" w:rsidP="00077E21">
            <w:pPr>
              <w:spacing w:beforeLines="50" w:before="120"/>
            </w:pPr>
            <w:r>
              <w:t>Intra-cell</w:t>
            </w:r>
          </w:p>
        </w:tc>
      </w:tr>
    </w:tbl>
    <w:p w14:paraId="469E2F81" w14:textId="6433984A" w:rsidR="00567B54" w:rsidRDefault="00567B54" w:rsidP="00567B54">
      <w:pPr>
        <w:pStyle w:val="Doc-text2"/>
        <w:ind w:left="0" w:hanging="16"/>
        <w:rPr>
          <w:rFonts w:eastAsiaTheme="minorEastAsia"/>
          <w:lang w:eastAsia="zh-CN"/>
        </w:rPr>
      </w:pPr>
      <w:r>
        <w:rPr>
          <w:rFonts w:eastAsiaTheme="minorEastAsia" w:hint="eastAsia"/>
          <w:szCs w:val="22"/>
          <w:lang w:eastAsia="zh-CN"/>
        </w:rPr>
        <w:t>I</w:t>
      </w:r>
      <w:r>
        <w:rPr>
          <w:rFonts w:eastAsiaTheme="minorEastAsia"/>
          <w:szCs w:val="22"/>
          <w:lang w:eastAsia="zh-CN"/>
        </w:rPr>
        <w:t>n RAN2#127, we have agreed that</w:t>
      </w:r>
    </w:p>
    <w:p w14:paraId="5559B15F" w14:textId="77777777" w:rsidR="00567B54" w:rsidRDefault="00567B54" w:rsidP="00567B54">
      <w:pPr>
        <w:pStyle w:val="Doc-text2"/>
      </w:pPr>
    </w:p>
    <w:tbl>
      <w:tblPr>
        <w:tblStyle w:val="ae"/>
        <w:tblW w:w="0" w:type="auto"/>
        <w:tblInd w:w="1255" w:type="dxa"/>
        <w:tblLook w:val="04A0" w:firstRow="1" w:lastRow="0" w:firstColumn="1" w:lastColumn="0" w:noHBand="0" w:noVBand="1"/>
      </w:tblPr>
      <w:tblGrid>
        <w:gridCol w:w="8374"/>
      </w:tblGrid>
      <w:tr w:rsidR="00567B54" w14:paraId="094C8048" w14:textId="77777777" w:rsidTr="00692718">
        <w:tc>
          <w:tcPr>
            <w:tcW w:w="8572" w:type="dxa"/>
          </w:tcPr>
          <w:p w14:paraId="6CF65B68" w14:textId="77777777" w:rsidR="00567B54" w:rsidRPr="002638BF" w:rsidRDefault="00567B54" w:rsidP="00692718">
            <w:pPr>
              <w:pStyle w:val="Doc-text2"/>
              <w:ind w:left="363"/>
              <w:rPr>
                <w:b/>
                <w:bCs/>
              </w:rPr>
            </w:pPr>
            <w:bookmarkStart w:id="5" w:name="_Hlk176870812"/>
            <w:bookmarkStart w:id="6" w:name="_Hlk176870821"/>
            <w:r w:rsidRPr="002638BF">
              <w:rPr>
                <w:b/>
                <w:bCs/>
              </w:rPr>
              <w:t xml:space="preserve">Agreements </w:t>
            </w:r>
          </w:p>
          <w:p w14:paraId="45FCAB82" w14:textId="545191AC" w:rsidR="00567B54" w:rsidRDefault="00567B54" w:rsidP="00567B54">
            <w:pPr>
              <w:pStyle w:val="Doc-text2"/>
              <w:ind w:left="0" w:hanging="16"/>
            </w:pPr>
            <w:r w:rsidRPr="00107860">
              <w:t>1</w:t>
            </w:r>
            <w:r>
              <w:t xml:space="preserve">    </w:t>
            </w:r>
            <w:r w:rsidRPr="00107860">
              <w:t>To keep two filtering options on the table and up to company to report.</w:t>
            </w:r>
            <w:bookmarkEnd w:id="5"/>
          </w:p>
        </w:tc>
      </w:tr>
    </w:tbl>
    <w:bookmarkEnd w:id="6"/>
    <w:p w14:paraId="11A07FF6" w14:textId="0BC59D6C" w:rsidR="00567B54" w:rsidRDefault="00567B54" w:rsidP="00567B54">
      <w:pPr>
        <w:pStyle w:val="Doc-text2"/>
        <w:pBdr>
          <w:between w:val="single" w:sz="4" w:space="1" w:color="auto"/>
          <w:bar w:val="single" w:sz="4" w:color="auto"/>
        </w:pBdr>
        <w:ind w:left="0" w:hanging="16"/>
        <w:rPr>
          <w:rFonts w:eastAsiaTheme="minorEastAsia"/>
          <w:lang w:eastAsia="zh-CN"/>
        </w:rPr>
      </w:pPr>
      <w:r>
        <w:rPr>
          <w:rFonts w:eastAsiaTheme="minorEastAsia" w:hint="eastAsia"/>
          <w:lang w:eastAsia="zh-CN"/>
        </w:rPr>
        <w:t>I</w:t>
      </w:r>
      <w:r>
        <w:rPr>
          <w:rFonts w:eastAsiaTheme="minorEastAsia"/>
          <w:lang w:eastAsia="zh-CN"/>
        </w:rPr>
        <w:t xml:space="preserve">n post-meeting email, </w:t>
      </w:r>
    </w:p>
    <w:p w14:paraId="06825CED" w14:textId="77777777" w:rsidR="00567B54" w:rsidRDefault="00567B54" w:rsidP="00567B54">
      <w:pPr>
        <w:pStyle w:val="EmailDiscussion"/>
      </w:pPr>
      <w:r>
        <w:t>[POST127][030][AI mobility] RRM simulation assumptions (Oppo)</w:t>
      </w:r>
    </w:p>
    <w:p w14:paraId="5233B6E7" w14:textId="77777777" w:rsidR="00567B54" w:rsidRDefault="00567B54" w:rsidP="00567B54">
      <w:pPr>
        <w:pStyle w:val="EmailDiscussion2"/>
      </w:pPr>
      <w:r>
        <w:tab/>
        <w:t>Intended outcome: agree to simulation assumptions</w:t>
      </w:r>
    </w:p>
    <w:p w14:paraId="24FCAEB6" w14:textId="77777777" w:rsidR="00567B54" w:rsidRDefault="00567B54" w:rsidP="00567B54">
      <w:pPr>
        <w:pStyle w:val="EmailDiscussion2"/>
      </w:pPr>
      <w:r>
        <w:tab/>
        <w:t xml:space="preserve">Deadline:  short </w:t>
      </w:r>
    </w:p>
    <w:p w14:paraId="3734FAB2" w14:textId="099C7EE7" w:rsidR="00567B54" w:rsidRPr="00567B54" w:rsidRDefault="00567B54" w:rsidP="00567B54">
      <w:pPr>
        <w:pStyle w:val="Doc-text2"/>
        <w:pBdr>
          <w:between w:val="single" w:sz="4" w:space="1" w:color="auto"/>
          <w:bar w:val="single" w:sz="4" w:color="auto"/>
        </w:pBdr>
        <w:ind w:left="0" w:hanging="16"/>
        <w:rPr>
          <w:rFonts w:eastAsiaTheme="minorEastAsia"/>
          <w:lang w:eastAsia="zh-CN"/>
        </w:rPr>
      </w:pPr>
      <w:r>
        <w:rPr>
          <w:rFonts w:eastAsiaTheme="minorEastAsia"/>
          <w:lang w:eastAsia="zh-CN"/>
        </w:rPr>
        <w:t>We agree to capture both filtering options in TP.</w:t>
      </w:r>
    </w:p>
    <w:p w14:paraId="2D1268EC" w14:textId="77777777" w:rsidR="00567B54" w:rsidRPr="00B81A7D" w:rsidRDefault="00567B54" w:rsidP="00567B54">
      <w:pPr>
        <w:pStyle w:val="Doc-text2"/>
        <w:ind w:left="0" w:hanging="16"/>
      </w:pPr>
    </w:p>
    <w:p w14:paraId="7C7C1E6B" w14:textId="77777777" w:rsidR="00567B54" w:rsidRDefault="00567B54" w:rsidP="00567B54">
      <w:pPr>
        <w:jc w:val="center"/>
      </w:pPr>
      <w:r>
        <w:object w:dxaOrig="11210" w:dyaOrig="2611" w14:anchorId="4434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87.4pt" o:ole="">
            <v:imagedata r:id="rId8" o:title=""/>
          </v:shape>
          <o:OLEObject Type="Embed" ProgID="Visio.Drawing.15" ShapeID="_x0000_i1025" DrawAspect="Content" ObjectID="_1789193711" r:id="rId9"/>
        </w:object>
      </w:r>
    </w:p>
    <w:p w14:paraId="40A7ECD3" w14:textId="062C295F" w:rsidR="00567B54" w:rsidRDefault="00567B54" w:rsidP="00567B54">
      <w:pPr>
        <w:jc w:val="center"/>
      </w:pPr>
      <w:r>
        <w:rPr>
          <w:rFonts w:hint="eastAsia"/>
        </w:rPr>
        <w:t>F</w:t>
      </w:r>
      <w:r>
        <w:t>igure 1</w:t>
      </w:r>
      <w:r w:rsidR="00B14A6B">
        <w:t>.1</w:t>
      </w:r>
      <w:r>
        <w:t xml:space="preserve"> Sliding L1/L3 filtering </w:t>
      </w:r>
    </w:p>
    <w:p w14:paraId="05354188" w14:textId="77777777" w:rsidR="00567B54" w:rsidRDefault="00567B54" w:rsidP="00567B54">
      <w:pPr>
        <w:jc w:val="center"/>
      </w:pPr>
      <w:r>
        <w:object w:dxaOrig="16341" w:dyaOrig="2611" w14:anchorId="3D979D58">
          <v:shape id="_x0000_i1026" type="#_x0000_t75" style="width:481.1pt;height:77.4pt" o:ole="">
            <v:imagedata r:id="rId10" o:title=""/>
          </v:shape>
          <o:OLEObject Type="Embed" ProgID="Visio.Drawing.15" ShapeID="_x0000_i1026" DrawAspect="Content" ObjectID="_1789193712" r:id="rId11"/>
        </w:object>
      </w:r>
    </w:p>
    <w:p w14:paraId="671FC0F1" w14:textId="7C5B6B9B" w:rsidR="00567B54" w:rsidRDefault="00567B54" w:rsidP="00567B54">
      <w:pPr>
        <w:jc w:val="center"/>
        <w:rPr>
          <w:b/>
          <w:bCs/>
        </w:rPr>
      </w:pPr>
      <w:r>
        <w:t xml:space="preserve">Figure </w:t>
      </w:r>
      <w:r w:rsidR="00B14A6B">
        <w:t>1.</w:t>
      </w:r>
      <w:r>
        <w:t xml:space="preserve">2: non-sliding L1/L3 filtering </w:t>
      </w:r>
    </w:p>
    <w:p w14:paraId="0564B1CC" w14:textId="15920F22" w:rsidR="00B14A6B" w:rsidRDefault="00095DE1" w:rsidP="00567B54">
      <w:pPr>
        <w:pStyle w:val="Doc-text2"/>
        <w:ind w:left="0" w:hanging="16"/>
        <w:rPr>
          <w:rFonts w:eastAsiaTheme="minorEastAsia"/>
          <w:lang w:eastAsia="zh-CN"/>
        </w:rPr>
      </w:pPr>
      <w:r w:rsidRPr="00095DE1">
        <w:rPr>
          <w:rFonts w:eastAsiaTheme="minorEastAsia"/>
          <w:lang w:eastAsia="zh-CN"/>
        </w:rPr>
        <w:t xml:space="preserve">Although companies have the freedom to report their chosen filtering options, the impact of these different options remains a subject of interest. In this paper, we will attempt to </w:t>
      </w:r>
      <w:proofErr w:type="spellStart"/>
      <w:r w:rsidRPr="00095DE1">
        <w:rPr>
          <w:rFonts w:eastAsiaTheme="minorEastAsia"/>
          <w:lang w:eastAsia="zh-CN"/>
        </w:rPr>
        <w:t>analyze</w:t>
      </w:r>
      <w:proofErr w:type="spellEnd"/>
      <w:r w:rsidRPr="00095DE1">
        <w:rPr>
          <w:rFonts w:eastAsiaTheme="minorEastAsia"/>
          <w:lang w:eastAsia="zh-CN"/>
        </w:rPr>
        <w:t xml:space="preserve"> this impact.</w:t>
      </w:r>
    </w:p>
    <w:p w14:paraId="1F5B3850" w14:textId="77777777" w:rsidR="00095DE1" w:rsidRDefault="00095DE1" w:rsidP="00567B54">
      <w:pPr>
        <w:pStyle w:val="Doc-text2"/>
        <w:ind w:left="0" w:hanging="16"/>
        <w:rPr>
          <w:rFonts w:eastAsiaTheme="minorEastAsia"/>
          <w:lang w:eastAsia="zh-CN"/>
        </w:rPr>
      </w:pPr>
    </w:p>
    <w:p w14:paraId="31830164" w14:textId="77777777" w:rsidR="00095DE1" w:rsidRDefault="00095DE1" w:rsidP="00095DE1">
      <w:pPr>
        <w:pStyle w:val="Doc-text2"/>
        <w:ind w:left="0" w:hanging="16"/>
        <w:rPr>
          <w:rFonts w:eastAsiaTheme="minorEastAsia"/>
          <w:lang w:eastAsia="zh-CN"/>
        </w:rPr>
      </w:pPr>
      <w:r w:rsidRPr="00095DE1">
        <w:rPr>
          <w:rFonts w:eastAsiaTheme="minorEastAsia"/>
          <w:lang w:eastAsia="zh-CN"/>
        </w:rPr>
        <w:t>During the email discussion, efforts were made to select a fixed skipping pattern for the FR1 intra-frequency temporal domain case B, but these attempts were unsuccessful. Typically, there are two patterns under consideration, as depicted in Figures 1.3 and 1.4.</w:t>
      </w:r>
    </w:p>
    <w:p w14:paraId="3149DD4F" w14:textId="5D200C41" w:rsidR="00B14A6B" w:rsidRDefault="00B14A6B" w:rsidP="00B14A6B">
      <w:pPr>
        <w:jc w:val="center"/>
      </w:pPr>
      <w:r>
        <w:rPr>
          <w:noProof/>
        </w:rPr>
        <w:object w:dxaOrig="4470" w:dyaOrig="2326" w14:anchorId="0D8955C6">
          <v:shape id="_x0000_i1027" type="#_x0000_t75" alt="" style="width:197.7pt;height:103.2pt;mso-width-percent:0;mso-height-percent:0;mso-width-percent:0;mso-height-percent:0" o:ole="">
            <v:imagedata r:id="rId12" o:title=""/>
          </v:shape>
          <o:OLEObject Type="Embed" ProgID="Visio.Drawing.15" ShapeID="_x0000_i1027" DrawAspect="Content" ObjectID="_1789193713" r:id="rId13"/>
        </w:object>
      </w:r>
    </w:p>
    <w:p w14:paraId="79BBFF01" w14:textId="13BF73FC" w:rsidR="00B14A6B" w:rsidRDefault="00B14A6B" w:rsidP="00B14A6B">
      <w:pPr>
        <w:jc w:val="center"/>
      </w:pPr>
      <w:r>
        <w:t xml:space="preserve">Figure 1.3 temporal domain case </w:t>
      </w:r>
      <w:r w:rsidR="00CE1D43">
        <w:t xml:space="preserve">B </w:t>
      </w:r>
      <w:r>
        <w:t>example 1</w:t>
      </w:r>
    </w:p>
    <w:p w14:paraId="3C32CB5D" w14:textId="77777777" w:rsidR="00B14A6B" w:rsidRDefault="00B14A6B" w:rsidP="00B14A6B">
      <w:pPr>
        <w:jc w:val="center"/>
      </w:pPr>
      <w:r>
        <w:rPr>
          <w:noProof/>
        </w:rPr>
        <w:object w:dxaOrig="4200" w:dyaOrig="2340" w14:anchorId="68AC33BE">
          <v:shape id="_x0000_i1028" type="#_x0000_t75" alt="" style="width:182.3pt;height:101.15pt;mso-width-percent:0;mso-height-percent:0;mso-width-percent:0;mso-height-percent:0" o:ole="">
            <v:imagedata r:id="rId14" o:title=""/>
          </v:shape>
          <o:OLEObject Type="Embed" ProgID="Visio.Drawing.15" ShapeID="_x0000_i1028" DrawAspect="Content" ObjectID="_1789193714" r:id="rId15"/>
        </w:object>
      </w:r>
    </w:p>
    <w:p w14:paraId="607898C3" w14:textId="201A1FCB" w:rsidR="00B14A6B" w:rsidRPr="00B14A6B" w:rsidRDefault="00B14A6B" w:rsidP="00B14A6B">
      <w:pPr>
        <w:jc w:val="center"/>
      </w:pPr>
      <w:r>
        <w:rPr>
          <w:rFonts w:hint="eastAsia"/>
        </w:rPr>
        <w:t>F</w:t>
      </w:r>
      <w:r>
        <w:t xml:space="preserve">igure 1.4 temporal domain case </w:t>
      </w:r>
      <w:r w:rsidR="00CE1D43">
        <w:t xml:space="preserve">B </w:t>
      </w:r>
      <w:r>
        <w:t>example 2</w:t>
      </w:r>
    </w:p>
    <w:p w14:paraId="46C4675F" w14:textId="77777777" w:rsidR="00B14A6B" w:rsidRDefault="00B14A6B" w:rsidP="00567B54">
      <w:pPr>
        <w:pStyle w:val="Doc-text2"/>
        <w:ind w:left="0" w:hanging="16"/>
        <w:rPr>
          <w:rFonts w:eastAsiaTheme="minorEastAsia"/>
          <w:lang w:eastAsia="zh-CN"/>
        </w:rPr>
      </w:pPr>
    </w:p>
    <w:p w14:paraId="5E184836" w14:textId="6C8358DC" w:rsidR="003D749C" w:rsidRDefault="00001F4C" w:rsidP="00FB6D48">
      <w:pPr>
        <w:pStyle w:val="Doc-text2"/>
        <w:ind w:left="0" w:hanging="16"/>
        <w:rPr>
          <w:rFonts w:eastAsiaTheme="minorEastAsia"/>
          <w:lang w:eastAsia="zh-CN"/>
        </w:rPr>
      </w:pPr>
      <w:r w:rsidRPr="00001F4C">
        <w:rPr>
          <w:rFonts w:eastAsiaTheme="minorEastAsia"/>
          <w:lang w:eastAsia="zh-CN"/>
        </w:rPr>
        <w:t>We have reached a consensus in the post-meeting email discussion that reporting the detailed pattern is optional. The question of whether different patterns affect the RRM prediction accuracy is worthy of further investigation. Therefore, we are keen to delve deeper into this matter.</w:t>
      </w:r>
    </w:p>
    <w:p w14:paraId="05F4D6BA" w14:textId="77777777" w:rsidR="00001F4C" w:rsidRDefault="00001F4C" w:rsidP="00FB6D48">
      <w:pPr>
        <w:pStyle w:val="Doc-text2"/>
        <w:ind w:left="0" w:hanging="16"/>
        <w:rPr>
          <w:rFonts w:eastAsiaTheme="minorEastAsia"/>
          <w:lang w:eastAsia="zh-CN"/>
        </w:rPr>
      </w:pPr>
    </w:p>
    <w:p w14:paraId="4FAF141E" w14:textId="2CF5F517" w:rsidR="00AD18A8" w:rsidRPr="00F24D71" w:rsidRDefault="00FB6D48" w:rsidP="00F24D71">
      <w:pPr>
        <w:pStyle w:val="Doc-text2"/>
        <w:ind w:left="0" w:hanging="16"/>
        <w:rPr>
          <w:rFonts w:eastAsiaTheme="minorEastAsia"/>
          <w:lang w:eastAsia="zh-CN"/>
        </w:rPr>
      </w:pPr>
      <w:r>
        <w:rPr>
          <w:rFonts w:eastAsiaTheme="minorEastAsia" w:hint="eastAsia"/>
          <w:lang w:eastAsia="zh-CN"/>
        </w:rPr>
        <w:t>I</w:t>
      </w:r>
      <w:r>
        <w:rPr>
          <w:rFonts w:eastAsiaTheme="minorEastAsia"/>
          <w:lang w:eastAsia="zh-CN"/>
        </w:rPr>
        <w:t>n RAN2#127</w:t>
      </w:r>
      <w:r>
        <w:rPr>
          <w:rFonts w:eastAsiaTheme="minorEastAsia" w:hint="eastAsia"/>
          <w:lang w:eastAsia="zh-CN"/>
        </w:rPr>
        <w:t>,</w:t>
      </w:r>
      <w:r>
        <w:rPr>
          <w:rFonts w:eastAsiaTheme="minorEastAsia"/>
          <w:lang w:eastAsia="zh-CN"/>
        </w:rPr>
        <w:t xml:space="preserve"> we also agreed that </w:t>
      </w:r>
    </w:p>
    <w:tbl>
      <w:tblPr>
        <w:tblStyle w:val="ae"/>
        <w:tblW w:w="0" w:type="auto"/>
        <w:tblInd w:w="1255" w:type="dxa"/>
        <w:tblLook w:val="04A0" w:firstRow="1" w:lastRow="0" w:firstColumn="1" w:lastColumn="0" w:noHBand="0" w:noVBand="1"/>
      </w:tblPr>
      <w:tblGrid>
        <w:gridCol w:w="8374"/>
      </w:tblGrid>
      <w:tr w:rsidR="00AD18A8" w14:paraId="26687D7C" w14:textId="77777777" w:rsidTr="00001F4C">
        <w:tc>
          <w:tcPr>
            <w:tcW w:w="8374" w:type="dxa"/>
          </w:tcPr>
          <w:p w14:paraId="3DD2D274" w14:textId="77777777" w:rsidR="00AD18A8" w:rsidRPr="00C721A6" w:rsidRDefault="00AD18A8" w:rsidP="00AD18A8">
            <w:pPr>
              <w:pStyle w:val="Doc-text2"/>
              <w:rPr>
                <w:rFonts w:eastAsia="宋体"/>
                <w:b/>
                <w:bCs/>
                <w:lang w:eastAsia="zh-CN"/>
              </w:rPr>
            </w:pPr>
            <w:r w:rsidRPr="00C721A6">
              <w:rPr>
                <w:rFonts w:eastAsia="宋体"/>
                <w:b/>
                <w:bCs/>
                <w:lang w:eastAsia="zh-CN"/>
              </w:rPr>
              <w:t>Cluster approach</w:t>
            </w:r>
          </w:p>
          <w:p w14:paraId="448110A6" w14:textId="4DA67532" w:rsidR="00AD18A8" w:rsidRDefault="00AD18A8" w:rsidP="00AD18A8">
            <w:pPr>
              <w:pStyle w:val="Doc-text2"/>
              <w:rPr>
                <w:lang w:eastAsia="en-US"/>
              </w:rPr>
            </w:pPr>
            <w:r>
              <w:rPr>
                <w:lang w:eastAsia="en-US"/>
              </w:rPr>
              <w:t>=&gt;</w:t>
            </w:r>
            <w:r>
              <w:rPr>
                <w:lang w:eastAsia="en-US"/>
              </w:rPr>
              <w:tab/>
              <w:t xml:space="preserve">it is up to companies to select the number of cells for input and output (companies should clarify what they are using for cluster-based approach).  Cluster-based approach evaluation is optional and lower priority for now.  </w:t>
            </w:r>
          </w:p>
        </w:tc>
      </w:tr>
    </w:tbl>
    <w:p w14:paraId="4FF7034C" w14:textId="77777777" w:rsidR="00001F4C" w:rsidRDefault="00001F4C" w:rsidP="00001F4C">
      <w:pPr>
        <w:pStyle w:val="Doc-text2"/>
        <w:spacing w:beforeLines="100" w:before="240"/>
        <w:ind w:left="0" w:firstLine="0"/>
        <w:rPr>
          <w:rFonts w:eastAsiaTheme="minorEastAsia"/>
          <w:szCs w:val="22"/>
          <w:lang w:eastAsia="zh-CN"/>
        </w:rPr>
      </w:pPr>
      <w:r w:rsidRPr="00001F4C">
        <w:rPr>
          <w:rFonts w:eastAsiaTheme="minorEastAsia"/>
          <w:szCs w:val="22"/>
          <w:lang w:eastAsia="zh-CN"/>
        </w:rPr>
        <w:t>The cluster approach has been a topic of debate over several meetings, and yet its simulation results are well understood. Nonetheless, we are also interested in examining the impact of the cluster approach.</w:t>
      </w:r>
    </w:p>
    <w:p w14:paraId="3345FCF2" w14:textId="5C1A33CC" w:rsidR="00146EB1" w:rsidRPr="001E7C74" w:rsidRDefault="004156BE" w:rsidP="00001F4C">
      <w:pPr>
        <w:pStyle w:val="Doc-text2"/>
        <w:spacing w:beforeLines="100" w:before="240"/>
        <w:ind w:left="0" w:firstLine="0"/>
        <w:rPr>
          <w:rFonts w:eastAsiaTheme="minorEastAsia"/>
          <w:szCs w:val="22"/>
          <w:lang w:eastAsia="zh-CN"/>
        </w:rPr>
      </w:pPr>
      <w:r>
        <w:rPr>
          <w:rFonts w:eastAsiaTheme="minorEastAsia"/>
          <w:szCs w:val="22"/>
          <w:lang w:eastAsia="zh-CN"/>
        </w:rPr>
        <w:t>In</w:t>
      </w:r>
      <w:r w:rsidR="0023225D">
        <w:rPr>
          <w:rFonts w:eastAsiaTheme="minorEastAsia"/>
          <w:szCs w:val="22"/>
          <w:lang w:eastAsia="zh-CN"/>
        </w:rPr>
        <w:t xml:space="preserve"> summary, t</w:t>
      </w:r>
      <w:r w:rsidR="00146EB1" w:rsidRPr="001E7C74">
        <w:rPr>
          <w:rFonts w:eastAsiaTheme="minorEastAsia"/>
          <w:szCs w:val="22"/>
          <w:lang w:eastAsia="zh-CN"/>
        </w:rPr>
        <w:t xml:space="preserve">his contribution intends to show our </w:t>
      </w:r>
      <w:r w:rsidR="00AE2433" w:rsidRPr="001E7C74">
        <w:rPr>
          <w:rFonts w:eastAsiaTheme="minorEastAsia"/>
          <w:szCs w:val="22"/>
          <w:lang w:eastAsia="zh-CN"/>
        </w:rPr>
        <w:t>evaluations</w:t>
      </w:r>
      <w:r w:rsidR="00146EB1" w:rsidRPr="001E7C74">
        <w:rPr>
          <w:rFonts w:eastAsiaTheme="minorEastAsia"/>
          <w:szCs w:val="22"/>
          <w:lang w:eastAsia="zh-CN"/>
        </w:rPr>
        <w:t xml:space="preserve"> </w:t>
      </w:r>
      <w:r w:rsidR="00AE2433" w:rsidRPr="001E7C74">
        <w:rPr>
          <w:rFonts w:eastAsiaTheme="minorEastAsia"/>
          <w:szCs w:val="22"/>
          <w:lang w:eastAsia="zh-CN"/>
        </w:rPr>
        <w:t>of</w:t>
      </w:r>
      <w:r w:rsidR="000217BE" w:rsidRPr="001E7C74">
        <w:rPr>
          <w:rFonts w:eastAsiaTheme="minorEastAsia"/>
          <w:szCs w:val="22"/>
          <w:lang w:eastAsia="zh-CN"/>
        </w:rPr>
        <w:t xml:space="preserve"> </w:t>
      </w:r>
      <w:r w:rsidR="00530F78">
        <w:rPr>
          <w:rFonts w:eastAsiaTheme="minorEastAsia"/>
          <w:szCs w:val="22"/>
          <w:lang w:eastAsia="zh-CN"/>
        </w:rPr>
        <w:t>the three high-priority</w:t>
      </w:r>
      <w:r w:rsidR="00AE2433" w:rsidRPr="001E7C74">
        <w:rPr>
          <w:rFonts w:eastAsiaTheme="minorEastAsia"/>
          <w:szCs w:val="22"/>
          <w:lang w:eastAsia="zh-CN"/>
        </w:rPr>
        <w:t xml:space="preserve"> </w:t>
      </w:r>
      <w:r w:rsidR="000217BE" w:rsidRPr="001E7C74">
        <w:rPr>
          <w:rFonts w:eastAsiaTheme="minorEastAsia"/>
          <w:szCs w:val="22"/>
          <w:lang w:eastAsia="zh-CN"/>
        </w:rPr>
        <w:t xml:space="preserve">RRM measurement </w:t>
      </w:r>
      <w:r w:rsidR="00855D6F" w:rsidRPr="001E7C74">
        <w:rPr>
          <w:rFonts w:eastAsiaTheme="minorEastAsia"/>
          <w:szCs w:val="22"/>
          <w:lang w:eastAsia="zh-CN"/>
        </w:rPr>
        <w:t>prediction</w:t>
      </w:r>
      <w:r w:rsidR="00AE2433" w:rsidRPr="001E7C74">
        <w:rPr>
          <w:rFonts w:eastAsiaTheme="minorEastAsia"/>
          <w:szCs w:val="22"/>
          <w:lang w:eastAsia="zh-CN"/>
        </w:rPr>
        <w:t xml:space="preserve"> cases</w:t>
      </w:r>
      <w:r w:rsidR="00001F4C">
        <w:rPr>
          <w:rFonts w:eastAsiaTheme="minorEastAsia"/>
          <w:szCs w:val="22"/>
          <w:lang w:eastAsia="zh-CN"/>
        </w:rPr>
        <w:t xml:space="preserve">. </w:t>
      </w:r>
      <w:r w:rsidR="00001F4C" w:rsidRPr="00001F4C">
        <w:rPr>
          <w:rFonts w:eastAsiaTheme="minorEastAsia"/>
          <w:szCs w:val="22"/>
          <w:lang w:eastAsia="zh-CN"/>
        </w:rPr>
        <w:t>It also seeks to explore the effects of sliding versus non-sliding filtering, the skipping pattern in the temporal domain case B, and the cluster approach.</w:t>
      </w:r>
    </w:p>
    <w:p w14:paraId="43ED09A8" w14:textId="1BC8D825" w:rsidR="00D40785" w:rsidRDefault="00D40785" w:rsidP="00D40785">
      <w:pPr>
        <w:pStyle w:val="1"/>
      </w:pPr>
      <w:r>
        <w:rPr>
          <w:rFonts w:hint="eastAsia"/>
        </w:rPr>
        <w:lastRenderedPageBreak/>
        <w:t>D</w:t>
      </w:r>
      <w:r>
        <w:t>iscussion</w:t>
      </w:r>
    </w:p>
    <w:p w14:paraId="7BD7BA37" w14:textId="031871E0" w:rsidR="008D4610" w:rsidRDefault="00FC0BCB" w:rsidP="001E1FBB">
      <w:r>
        <w:t xml:space="preserve">Let us </w:t>
      </w:r>
      <w:r w:rsidR="004156BE">
        <w:t>start</w:t>
      </w:r>
      <w:r>
        <w:t xml:space="preserve"> from the most disputing</w:t>
      </w:r>
      <w:r w:rsidR="008D4610">
        <w:t xml:space="preserve"> </w:t>
      </w:r>
      <w:r w:rsidR="00386E34">
        <w:t>case</w:t>
      </w:r>
      <w:r>
        <w:t xml:space="preserve"> in the post-meeting email</w:t>
      </w:r>
      <w:r w:rsidR="00386E34">
        <w:t>, i.e., intra-frequency temporal domain case B.</w:t>
      </w:r>
    </w:p>
    <w:p w14:paraId="68FE0F06" w14:textId="77777777" w:rsidR="007A6C30" w:rsidRDefault="007A6C30" w:rsidP="007A6C30">
      <w:pPr>
        <w:pStyle w:val="2"/>
      </w:pPr>
      <w:bookmarkStart w:id="7" w:name="_Hlk169705312"/>
      <w:r w:rsidRPr="00ED4E93">
        <w:t>FR1 to FR1 intra-frequency temporal domain case B</w:t>
      </w:r>
    </w:p>
    <w:bookmarkEnd w:id="7"/>
    <w:p w14:paraId="5971C966" w14:textId="33DBF1FF" w:rsidR="00EB062A" w:rsidRDefault="00EB062A" w:rsidP="007A6C30">
      <w:r>
        <w:rPr>
          <w:rFonts w:hint="eastAsia"/>
        </w:rPr>
        <w:t>T</w:t>
      </w:r>
      <w:r>
        <w:t xml:space="preserve">he </w:t>
      </w:r>
      <w:r w:rsidR="00DF0D04">
        <w:t>common</w:t>
      </w:r>
      <w:r>
        <w:t xml:space="preserve"> simulation assumptions</w:t>
      </w:r>
      <w:r w:rsidR="00DF0D04">
        <w:t xml:space="preserve"> and information</w:t>
      </w:r>
      <w:r>
        <w:t xml:space="preserve"> are listed in Table 1.</w:t>
      </w:r>
    </w:p>
    <w:p w14:paraId="3A67E5E4" w14:textId="3E9DCB54" w:rsidR="007A6C30" w:rsidRPr="00575D7D" w:rsidRDefault="007A6C30" w:rsidP="007A6C30">
      <w:pPr>
        <w:ind w:left="420"/>
        <w:jc w:val="center"/>
        <w:rPr>
          <w:b/>
          <w:bCs/>
        </w:rPr>
      </w:pPr>
      <w:r w:rsidRPr="00575D7D">
        <w:rPr>
          <w:rFonts w:hint="eastAsia"/>
          <w:b/>
          <w:bCs/>
        </w:rPr>
        <w:t>T</w:t>
      </w:r>
      <w:r w:rsidRPr="00575D7D">
        <w:rPr>
          <w:b/>
          <w:bCs/>
        </w:rPr>
        <w:t xml:space="preserve">able </w:t>
      </w:r>
      <w:r w:rsidR="00EB062A">
        <w:rPr>
          <w:b/>
          <w:bCs/>
        </w:rPr>
        <w:t>2.1</w:t>
      </w:r>
      <w:r>
        <w:rPr>
          <w:b/>
          <w:bCs/>
        </w:rPr>
        <w:t>.</w:t>
      </w:r>
      <w:r w:rsidR="00E55C22">
        <w:rPr>
          <w:b/>
          <w:bCs/>
        </w:rPr>
        <w:t>1</w:t>
      </w:r>
      <w:r w:rsidRPr="00575D7D">
        <w:rPr>
          <w:b/>
          <w:bCs/>
        </w:rPr>
        <w:t xml:space="preserve"> FR1 </w:t>
      </w:r>
      <w:r w:rsidRPr="00575D7D">
        <w:rPr>
          <w:rFonts w:hint="eastAsia"/>
          <w:b/>
          <w:bCs/>
        </w:rPr>
        <w:t>to</w:t>
      </w:r>
      <w:r w:rsidRPr="00575D7D">
        <w:rPr>
          <w:b/>
          <w:bCs/>
        </w:rPr>
        <w:t xml:space="preserve"> FR1 </w:t>
      </w:r>
      <w:r>
        <w:rPr>
          <w:b/>
          <w:bCs/>
        </w:rPr>
        <w:t>intra</w:t>
      </w:r>
      <w:r w:rsidRPr="00575D7D">
        <w:rPr>
          <w:b/>
          <w:bCs/>
        </w:rPr>
        <w:t xml:space="preserve">-frequency </w:t>
      </w:r>
      <w:r>
        <w:rPr>
          <w:b/>
          <w:bCs/>
        </w:rPr>
        <w:t xml:space="preserve">temporal domain case B </w:t>
      </w:r>
      <w:r w:rsidRPr="00575D7D">
        <w:rPr>
          <w:b/>
          <w:bCs/>
        </w:rPr>
        <w:t xml:space="preserve">prediction </w:t>
      </w:r>
      <w:r>
        <w:rPr>
          <w:b/>
          <w:bCs/>
        </w:rPr>
        <w:t>assumptions</w:t>
      </w:r>
    </w:p>
    <w:tbl>
      <w:tblPr>
        <w:tblW w:w="0" w:type="auto"/>
        <w:tblCellMar>
          <w:left w:w="0" w:type="dxa"/>
          <w:right w:w="0" w:type="dxa"/>
        </w:tblCellMar>
        <w:tblLook w:val="04A0" w:firstRow="1" w:lastRow="0" w:firstColumn="1" w:lastColumn="0" w:noHBand="0" w:noVBand="1"/>
      </w:tblPr>
      <w:tblGrid>
        <w:gridCol w:w="1695"/>
        <w:gridCol w:w="3063"/>
        <w:gridCol w:w="1186"/>
        <w:gridCol w:w="3675"/>
      </w:tblGrid>
      <w:tr w:rsidR="007A6C30" w14:paraId="2945121E" w14:textId="77777777" w:rsidTr="00ED71E3">
        <w:tc>
          <w:tcPr>
            <w:tcW w:w="475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EB24BC" w14:textId="77777777" w:rsidR="007A6C30" w:rsidRDefault="007A6C30" w:rsidP="00077E21">
            <w:r>
              <w:t>Report parameters</w:t>
            </w:r>
          </w:p>
        </w:tc>
        <w:tc>
          <w:tcPr>
            <w:tcW w:w="11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DED1005" w14:textId="77777777" w:rsidR="007A6C30" w:rsidRPr="008865ED" w:rsidRDefault="007A6C30" w:rsidP="00077E21">
            <w:pPr>
              <w:rPr>
                <w:lang w:val="en-US"/>
              </w:rPr>
            </w:pPr>
            <w:r w:rsidRPr="008865ED">
              <w:t>OPPO</w:t>
            </w:r>
          </w:p>
        </w:tc>
        <w:tc>
          <w:tcPr>
            <w:tcW w:w="367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A8C73D8" w14:textId="77777777" w:rsidR="007A6C30" w:rsidRPr="008865ED" w:rsidRDefault="007A6C30" w:rsidP="00077E21">
            <w:r w:rsidRPr="008865ED">
              <w:t>FR1 to FR1 int</w:t>
            </w:r>
            <w:r>
              <w:t>ra</w:t>
            </w:r>
            <w:r w:rsidRPr="008865ED">
              <w:t>-frequency</w:t>
            </w:r>
            <w:r>
              <w:t xml:space="preserve"> temporal domain case B</w:t>
            </w:r>
          </w:p>
        </w:tc>
      </w:tr>
      <w:tr w:rsidR="007A6C30" w14:paraId="0D74B0D1" w14:textId="77777777" w:rsidTr="00077E21">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D4CAE9" w14:textId="77777777" w:rsidR="007A6C30" w:rsidRDefault="007A6C30" w:rsidP="00077E21">
            <w:r>
              <w:t>Reported simulation assumptions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3792775" w14:textId="77777777" w:rsidR="007A6C30" w:rsidRDefault="007A6C30" w:rsidP="00E75028">
            <w:pPr>
              <w:jc w:val="left"/>
              <w:rPr>
                <w:color w:val="000000"/>
              </w:rPr>
            </w:pPr>
            <w:r>
              <w:t>UE trajectory option (option 1,2,3 in[4])</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9EB9309" w14:textId="77777777" w:rsidR="007A6C30" w:rsidRDefault="007A6C30" w:rsidP="00077E21">
            <w:r>
              <w:t>O</w:t>
            </w:r>
            <w:r>
              <w:rPr>
                <w:rFonts w:hint="eastAsia"/>
              </w:rPr>
              <w:t>p</w:t>
            </w:r>
            <w:r>
              <w:t>tion 1</w:t>
            </w:r>
          </w:p>
        </w:tc>
      </w:tr>
      <w:tr w:rsidR="007A6C30" w14:paraId="50664C5D"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50AFEEA8" w14:textId="77777777" w:rsidR="007A6C30" w:rsidRDefault="007A6C30" w:rsidP="00077E21">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8638DBC" w14:textId="77777777" w:rsidR="007A6C30" w:rsidRDefault="007A6C30" w:rsidP="00E75028">
            <w:pPr>
              <w:jc w:val="left"/>
            </w:pPr>
            <w:r>
              <w:t>UE trajectory boundary processing option (option 1,2,3 in[4])</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E410B95" w14:textId="77777777" w:rsidR="007A6C30" w:rsidRDefault="007A6C30" w:rsidP="00077E21">
            <w:r>
              <w:rPr>
                <w:rFonts w:hint="eastAsia"/>
              </w:rPr>
              <w:t>O</w:t>
            </w:r>
            <w:r>
              <w:t>ption 3</w:t>
            </w:r>
          </w:p>
        </w:tc>
      </w:tr>
      <w:tr w:rsidR="007A6C30" w14:paraId="1AB5ACED"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7F8C61B9" w14:textId="77777777" w:rsidR="007A6C30" w:rsidRDefault="007A6C30" w:rsidP="00077E21">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478E0386" w14:textId="77777777" w:rsidR="007A6C30" w:rsidRDefault="007A6C30" w:rsidP="00E75028">
            <w:pPr>
              <w:jc w:val="left"/>
              <w:rPr>
                <w:color w:val="000000"/>
              </w:rPr>
            </w:pPr>
            <w:r>
              <w:t>UE speed (30,60,90,120 Km/h)</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2E29F556" w14:textId="76BF5735" w:rsidR="007A6C30" w:rsidRPr="00F55CE7" w:rsidRDefault="007A6C30" w:rsidP="00077E21">
            <w:r w:rsidRPr="00F55CE7">
              <w:rPr>
                <w:rFonts w:hint="eastAsia"/>
              </w:rPr>
              <w:t>3</w:t>
            </w:r>
            <w:r w:rsidRPr="00F55CE7">
              <w:t>0</w:t>
            </w:r>
            <w:r w:rsidR="00E6016B">
              <w:t xml:space="preserve"> without explicit statement</w:t>
            </w:r>
          </w:p>
        </w:tc>
      </w:tr>
      <w:tr w:rsidR="007A6C30" w14:paraId="656E4957"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46B7BAEB" w14:textId="77777777" w:rsidR="007A6C30" w:rsidRDefault="007A6C30" w:rsidP="00077E21">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18A9367" w14:textId="77777777" w:rsidR="007A6C30" w:rsidRDefault="007A6C30" w:rsidP="00E75028">
            <w:pPr>
              <w:jc w:val="left"/>
              <w:rPr>
                <w:color w:val="000000"/>
              </w:rPr>
            </w:pPr>
            <w:r>
              <w:rPr>
                <w:color w:val="000000"/>
              </w:rPr>
              <w:t xml:space="preserve">Whether </w:t>
            </w:r>
            <w:proofErr w:type="spellStart"/>
            <w:r>
              <w:rPr>
                <w:color w:val="000000"/>
              </w:rPr>
              <w:t>LOSsoft</w:t>
            </w:r>
            <w:proofErr w:type="spellEnd"/>
            <w:r>
              <w:rPr>
                <w:color w:val="000000"/>
              </w:rPr>
              <w:t xml:space="preserve"> is </w:t>
            </w:r>
            <w:proofErr w:type="spellStart"/>
            <w:r>
              <w:rPr>
                <w:color w:val="000000"/>
              </w:rPr>
              <w:t>modeled</w:t>
            </w:r>
            <w:proofErr w:type="spellEnd"/>
            <w:r>
              <w:rPr>
                <w:color w:val="000000"/>
              </w:rPr>
              <w:t xml:space="preserve"> or not</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0C459B95" w14:textId="77777777" w:rsidR="007A6C30" w:rsidRPr="00F55CE7" w:rsidRDefault="007A6C30" w:rsidP="00077E21">
            <w:r w:rsidRPr="00F55CE7">
              <w:rPr>
                <w:rFonts w:hint="eastAsia"/>
              </w:rPr>
              <w:t>N</w:t>
            </w:r>
            <w:r w:rsidRPr="00F55CE7">
              <w:t>o</w:t>
            </w:r>
          </w:p>
        </w:tc>
      </w:tr>
      <w:tr w:rsidR="007A6C30" w14:paraId="67EC77ED"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530080DF" w14:textId="77777777" w:rsidR="007A6C30" w:rsidRDefault="007A6C30" w:rsidP="00077E21">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55CC4ED" w14:textId="77777777" w:rsidR="007A6C30" w:rsidRDefault="007A6C30" w:rsidP="00077E21">
            <w:pPr>
              <w:rPr>
                <w:color w:val="000000"/>
              </w:rPr>
            </w:pPr>
            <w:r>
              <w:rPr>
                <w:color w:val="000000"/>
              </w:rPr>
              <w:t>spatial consistency option (A or B)</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2FB90BC" w14:textId="77777777" w:rsidR="007A6C30" w:rsidRDefault="007A6C30" w:rsidP="00077E21">
            <w:r>
              <w:rPr>
                <w:rFonts w:hint="eastAsia"/>
              </w:rPr>
              <w:t>A</w:t>
            </w:r>
          </w:p>
        </w:tc>
      </w:tr>
      <w:tr w:rsidR="007A6C30" w14:paraId="5A2A21B0"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75C1B40F" w14:textId="77777777" w:rsidR="007A6C30" w:rsidRDefault="007A6C30" w:rsidP="00077E21">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325920C" w14:textId="77777777" w:rsidR="007A6C30" w:rsidRDefault="007A6C30" w:rsidP="00077E21">
            <w:pPr>
              <w:rPr>
                <w:color w:val="000000"/>
              </w:rPr>
            </w:pPr>
            <w:r>
              <w:rPr>
                <w:color w:val="000000"/>
              </w:rPr>
              <w:t>Number of TX beams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3608DBB" w14:textId="77777777" w:rsidR="007A6C30" w:rsidRDefault="007A6C30" w:rsidP="00077E21">
            <w:r>
              <w:t>1</w:t>
            </w:r>
          </w:p>
        </w:tc>
      </w:tr>
      <w:tr w:rsidR="007A6C30" w14:paraId="53C6EFA9"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1D5B465D" w14:textId="77777777" w:rsidR="007A6C30" w:rsidRDefault="007A6C30" w:rsidP="00077E21">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1A72710" w14:textId="77777777" w:rsidR="007A6C30" w:rsidRDefault="007A6C30" w:rsidP="00077E21">
            <w:pPr>
              <w:rPr>
                <w:color w:val="000000"/>
              </w:rPr>
            </w:pPr>
            <w:r>
              <w:rPr>
                <w:color w:val="000000"/>
              </w:rPr>
              <w:t>Number of RX beams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14928361" w14:textId="77777777" w:rsidR="007A6C30" w:rsidRDefault="007A6C30" w:rsidP="00077E21">
            <w:r>
              <w:rPr>
                <w:rFonts w:hint="eastAsia"/>
              </w:rPr>
              <w:t>1</w:t>
            </w:r>
          </w:p>
        </w:tc>
      </w:tr>
      <w:tr w:rsidR="007A6C30" w14:paraId="23B2251B" w14:textId="77777777" w:rsidTr="00077E21">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49D586" w14:textId="77777777" w:rsidR="007A6C30" w:rsidRDefault="007A6C30" w:rsidP="00077E21">
            <w:r>
              <w:t>Data Size (Number of Samples)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D915EBC" w14:textId="77777777" w:rsidR="007A6C30" w:rsidRDefault="007A6C30" w:rsidP="00077E21">
            <w:r>
              <w:rPr>
                <w:color w:val="000000"/>
              </w:rPr>
              <w:t>Training/validity</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1CEBF8BD" w14:textId="238C5AF4" w:rsidR="007A6C30" w:rsidRDefault="007A6C30" w:rsidP="00077E21">
            <w:r>
              <w:t>~0.20</w:t>
            </w:r>
            <w:r>
              <w:rPr>
                <w:rFonts w:hint="eastAsia"/>
              </w:rPr>
              <w:t>M</w:t>
            </w:r>
          </w:p>
        </w:tc>
      </w:tr>
      <w:tr w:rsidR="007A6C30" w14:paraId="752D3B96"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04464A5D" w14:textId="77777777" w:rsidR="007A6C30" w:rsidRDefault="007A6C30" w:rsidP="00077E21">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79F8530" w14:textId="77777777" w:rsidR="007A6C30" w:rsidRDefault="007A6C30" w:rsidP="00077E21">
            <w:r>
              <w:rPr>
                <w:color w:val="000000"/>
              </w:rPr>
              <w:t>Testing</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5DC54D24" w14:textId="5D568994" w:rsidR="007A6C30" w:rsidRDefault="007A6C30" w:rsidP="00077E21">
            <w:r>
              <w:t>~</w:t>
            </w:r>
            <w:r w:rsidR="00B5468A">
              <w:t>0.02M</w:t>
            </w:r>
          </w:p>
        </w:tc>
      </w:tr>
      <w:tr w:rsidR="007A6C30" w14:paraId="29CDA4D3" w14:textId="77777777" w:rsidTr="00077E21">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353DDB4" w14:textId="77777777" w:rsidR="007A6C30" w:rsidRDefault="007A6C30" w:rsidP="00077E21">
            <w:r>
              <w:t>AI/ML model</w:t>
            </w:r>
          </w:p>
          <w:p w14:paraId="236D381B" w14:textId="77777777" w:rsidR="007A6C30" w:rsidRDefault="007A6C30" w:rsidP="00077E21">
            <w:pPr>
              <w:rPr>
                <w:color w:val="000000"/>
              </w:rPr>
            </w:pPr>
            <w:r>
              <w:t xml:space="preserve">input/output </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300E24FF" w14:textId="77777777" w:rsidR="007A6C30" w:rsidRDefault="007A6C30" w:rsidP="00077E21">
            <w:pPr>
              <w:rPr>
                <w:color w:val="000000"/>
              </w:rPr>
            </w:pPr>
            <w:r>
              <w:rPr>
                <w:color w:val="000000"/>
              </w:rPr>
              <w:t xml:space="preserve">Model input </w:t>
            </w:r>
            <w:r>
              <w:t>(Note 5)</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415D0D22" w14:textId="16654C01" w:rsidR="007A6C30" w:rsidRDefault="007A6C30" w:rsidP="00077E21">
            <w:r>
              <w:rPr>
                <w:rFonts w:hint="eastAsia"/>
              </w:rPr>
              <w:t>L</w:t>
            </w:r>
            <w:r>
              <w:t>3-RSRP</w:t>
            </w:r>
          </w:p>
        </w:tc>
      </w:tr>
      <w:tr w:rsidR="007A6C30" w14:paraId="7A91C2E6"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5138F377" w14:textId="77777777" w:rsidR="007A6C30" w:rsidRDefault="007A6C30" w:rsidP="00077E21">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0E0FAA5" w14:textId="77777777" w:rsidR="007A6C30" w:rsidRDefault="007A6C30" w:rsidP="00077E21">
            <w:pPr>
              <w:rPr>
                <w:color w:val="000000"/>
              </w:rPr>
            </w:pPr>
            <w:r>
              <w:rPr>
                <w:color w:val="000000"/>
              </w:rPr>
              <w:t>Model output(Note 6)</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5CD53652" w14:textId="2F381B9A" w:rsidR="007A6C30" w:rsidRDefault="007A6C30" w:rsidP="00077E21">
            <w:r>
              <w:rPr>
                <w:rFonts w:hint="eastAsia"/>
              </w:rPr>
              <w:t>L</w:t>
            </w:r>
            <w:r>
              <w:t>3-RSRP</w:t>
            </w:r>
          </w:p>
        </w:tc>
      </w:tr>
      <w:tr w:rsidR="007A6C30" w14:paraId="51CFE14D" w14:textId="77777777" w:rsidTr="00077E21">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EEECF6" w14:textId="77777777" w:rsidR="007A6C30" w:rsidRDefault="007A6C30" w:rsidP="00077E21">
            <w:pPr>
              <w:rPr>
                <w:color w:val="000000"/>
              </w:rPr>
            </w:pPr>
            <w:r>
              <w:rPr>
                <w:color w:val="000000"/>
              </w:rPr>
              <w:t>AI/ML model description</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D057981" w14:textId="77777777" w:rsidR="007A6C30" w:rsidRDefault="007A6C30" w:rsidP="00077E21">
            <w:pPr>
              <w:rPr>
                <w:color w:val="000000"/>
              </w:rPr>
            </w:pPr>
            <w:r>
              <w:rPr>
                <w:color w:val="000000"/>
              </w:rPr>
              <w:t>Model type (e.g., LSTM, CNN, transformer …)</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612FF0F" w14:textId="77777777" w:rsidR="007A6C30" w:rsidRDefault="007A6C30" w:rsidP="00077E21">
            <w:r w:rsidRPr="00314392">
              <w:rPr>
                <w:rFonts w:hint="eastAsia"/>
              </w:rPr>
              <w:t>2</w:t>
            </w:r>
            <w:r w:rsidRPr="00314392">
              <w:t xml:space="preserve"> </w:t>
            </w:r>
            <w:r w:rsidRPr="00314392">
              <w:rPr>
                <w:rFonts w:hint="eastAsia"/>
              </w:rPr>
              <w:t>LSTM</w:t>
            </w:r>
            <w:r w:rsidRPr="00314392">
              <w:t xml:space="preserve"> layer + 1 dense layer</w:t>
            </w:r>
          </w:p>
        </w:tc>
      </w:tr>
      <w:tr w:rsidR="007A6C30" w14:paraId="6B9AB599"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2F0334BE" w14:textId="77777777" w:rsidR="007A6C30" w:rsidRDefault="007A6C30" w:rsidP="00077E21">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90B3AD6" w14:textId="77777777" w:rsidR="007A6C30" w:rsidRDefault="007A6C30" w:rsidP="00077E21">
            <w:r>
              <w:t>Model complexity in a number of parameters(M)</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2EDCE71B" w14:textId="70E396DE" w:rsidR="007A6C30" w:rsidRDefault="007A6C30" w:rsidP="00077E21">
            <w:r>
              <w:t>~</w:t>
            </w:r>
            <w:r>
              <w:rPr>
                <w:rFonts w:hint="eastAsia"/>
              </w:rPr>
              <w:t>0</w:t>
            </w:r>
            <w:r>
              <w:t>.17M</w:t>
            </w:r>
          </w:p>
        </w:tc>
      </w:tr>
      <w:tr w:rsidR="007A6C30" w14:paraId="50E225E7"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293590AA" w14:textId="77777777" w:rsidR="007A6C30" w:rsidRDefault="007A6C30" w:rsidP="00077E21">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6FB9AC2" w14:textId="77777777" w:rsidR="007A6C30" w:rsidRDefault="007A6C30" w:rsidP="00077E21">
            <w:r>
              <w:t>Model complexity in model size (e.g. Mbyte)</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D6CC583" w14:textId="7CAA1248" w:rsidR="007A6C30" w:rsidRDefault="007A6C30" w:rsidP="00077E21">
            <w:r>
              <w:rPr>
                <w:rFonts w:hint="eastAsia"/>
              </w:rPr>
              <w:t>~</w:t>
            </w:r>
            <w:r>
              <w:t>0.67M</w:t>
            </w:r>
            <w:r w:rsidR="00B5468A">
              <w:t>byte</w:t>
            </w:r>
          </w:p>
        </w:tc>
      </w:tr>
      <w:tr w:rsidR="007A6C30" w14:paraId="018B102B" w14:textId="77777777" w:rsidTr="00077E21">
        <w:tc>
          <w:tcPr>
            <w:tcW w:w="0" w:type="auto"/>
            <w:vMerge/>
            <w:tcBorders>
              <w:top w:val="nil"/>
              <w:left w:val="single" w:sz="8" w:space="0" w:color="000000"/>
              <w:bottom w:val="single" w:sz="8" w:space="0" w:color="000000"/>
              <w:right w:val="single" w:sz="8" w:space="0" w:color="000000"/>
            </w:tcBorders>
            <w:vAlign w:val="center"/>
            <w:hideMark/>
          </w:tcPr>
          <w:p w14:paraId="0ED4FDBE" w14:textId="77777777" w:rsidR="007A6C30" w:rsidRDefault="007A6C30" w:rsidP="00077E21">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1C1707F1" w14:textId="77777777" w:rsidR="007A6C30" w:rsidRDefault="007A6C30" w:rsidP="00077E21">
            <w:pPr>
              <w:rPr>
                <w:color w:val="000000"/>
              </w:rPr>
            </w:pPr>
            <w:r>
              <w:t>Computational complexity [FLOPs]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3A985895" w14:textId="57CDEDCE" w:rsidR="007A6C30" w:rsidRDefault="007A6C30" w:rsidP="00077E21">
            <w:pPr>
              <w:rPr>
                <w:lang w:val="en-US"/>
              </w:rPr>
            </w:pPr>
            <w:r>
              <w:t>~</w:t>
            </w:r>
            <w:r>
              <w:rPr>
                <w:rFonts w:hint="eastAsia"/>
              </w:rPr>
              <w:t>0</w:t>
            </w:r>
            <w:r>
              <w:t>.41M</w:t>
            </w:r>
          </w:p>
        </w:tc>
      </w:tr>
    </w:tbl>
    <w:p w14:paraId="0B6AB64B" w14:textId="08AC4D44" w:rsidR="008D10DB" w:rsidRDefault="008D10DB" w:rsidP="007A6C30">
      <w:pPr>
        <w:spacing w:beforeLines="100" w:before="240"/>
      </w:pPr>
      <w:r>
        <w:rPr>
          <w:rFonts w:hint="eastAsia"/>
        </w:rPr>
        <w:t>T</w:t>
      </w:r>
      <w:r>
        <w:t xml:space="preserve">o compare the impact of sliding/non-sliding filtering, </w:t>
      </w:r>
      <w:r w:rsidR="001437D7">
        <w:t xml:space="preserve">we have tested four scenarios as shown in </w:t>
      </w:r>
      <w:r w:rsidR="001437D7">
        <w:rPr>
          <w:rFonts w:hint="eastAsia"/>
        </w:rPr>
        <w:t>Fi</w:t>
      </w:r>
      <w:r w:rsidR="001437D7">
        <w:t xml:space="preserve">gure 2.1.1. </w:t>
      </w:r>
    </w:p>
    <w:p w14:paraId="212F452C" w14:textId="01D01382" w:rsidR="001437D7" w:rsidRDefault="003961C0" w:rsidP="007A6C30">
      <w:pPr>
        <w:spacing w:beforeLines="100" w:before="240"/>
      </w:pPr>
      <w:r w:rsidRPr="003961C0">
        <w:rPr>
          <w:noProof/>
        </w:rPr>
        <w:lastRenderedPageBreak/>
        <w:drawing>
          <wp:inline distT="0" distB="0" distL="0" distR="0" wp14:anchorId="26891CE6" wp14:editId="693C3282">
            <wp:extent cx="6120765" cy="2876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876550"/>
                    </a:xfrm>
                    <a:prstGeom prst="rect">
                      <a:avLst/>
                    </a:prstGeom>
                  </pic:spPr>
                </pic:pic>
              </a:graphicData>
            </a:graphic>
          </wp:inline>
        </w:drawing>
      </w:r>
    </w:p>
    <w:p w14:paraId="73E209A4" w14:textId="77777777" w:rsidR="00E75028" w:rsidRDefault="00E54405" w:rsidP="00E75028">
      <w:pPr>
        <w:jc w:val="center"/>
        <w:rPr>
          <w:b/>
          <w:bCs/>
        </w:rPr>
      </w:pPr>
      <w:r w:rsidRPr="00E75028">
        <w:rPr>
          <w:rFonts w:hint="eastAsia"/>
          <w:b/>
          <w:bCs/>
        </w:rPr>
        <w:t>Fi</w:t>
      </w:r>
      <w:r w:rsidRPr="00E75028">
        <w:rPr>
          <w:b/>
          <w:bCs/>
        </w:rPr>
        <w:t xml:space="preserve">gure 2.1.1. Different scenarios of FR1 temporal domain case B with MRRT=50%. </w:t>
      </w:r>
    </w:p>
    <w:p w14:paraId="50C54F37" w14:textId="570FB3CF" w:rsidR="00E54405" w:rsidRPr="00E75028" w:rsidRDefault="00E54405" w:rsidP="00E75028">
      <w:r w:rsidRPr="00E75028">
        <w:t xml:space="preserve">The </w:t>
      </w:r>
      <w:r w:rsidR="00560A91">
        <w:t xml:space="preserve">detailed </w:t>
      </w:r>
      <w:r w:rsidRPr="00E75028">
        <w:t>difference</w:t>
      </w:r>
      <w:r w:rsidR="00560A91">
        <w:t>s</w:t>
      </w:r>
      <w:r w:rsidRPr="00E75028">
        <w:t xml:space="preserve"> between </w:t>
      </w:r>
      <w:r w:rsidR="002E1D8F" w:rsidRPr="00E75028">
        <w:t>each</w:t>
      </w:r>
      <w:r w:rsidRPr="00E75028">
        <w:t xml:space="preserve"> scenario can be seen from Table 2.1.2.</w:t>
      </w:r>
    </w:p>
    <w:p w14:paraId="6F65FC01" w14:textId="5A6317F2" w:rsidR="00E6016B" w:rsidRPr="00CE5A22" w:rsidRDefault="00E6016B" w:rsidP="00E6016B">
      <w:pPr>
        <w:jc w:val="center"/>
        <w:rPr>
          <w:b/>
          <w:bCs/>
        </w:rPr>
      </w:pPr>
      <w:r w:rsidRPr="00CE5A22">
        <w:rPr>
          <w:rFonts w:hint="eastAsia"/>
          <w:b/>
          <w:bCs/>
        </w:rPr>
        <w:t>T</w:t>
      </w:r>
      <w:r w:rsidRPr="00CE5A22">
        <w:rPr>
          <w:b/>
          <w:bCs/>
        </w:rPr>
        <w:t xml:space="preserve">able </w:t>
      </w:r>
      <w:r w:rsidR="001437D7">
        <w:rPr>
          <w:b/>
          <w:bCs/>
        </w:rPr>
        <w:t>2.1.2</w:t>
      </w:r>
      <w:r w:rsidRPr="00CE5A22">
        <w:rPr>
          <w:b/>
          <w:bCs/>
        </w:rPr>
        <w:t xml:space="preserve">. </w:t>
      </w:r>
      <w:r>
        <w:rPr>
          <w:b/>
          <w:bCs/>
        </w:rPr>
        <w:t>temporal domain case B</w:t>
      </w:r>
      <w:r w:rsidRPr="00CE5A22">
        <w:rPr>
          <w:b/>
          <w:bCs/>
        </w:rPr>
        <w:t xml:space="preserve"> results</w:t>
      </w:r>
      <w:r>
        <w:rPr>
          <w:b/>
          <w:bCs/>
        </w:rPr>
        <w:t xml:space="preserve"> </w:t>
      </w:r>
      <w:r>
        <w:rPr>
          <w:rFonts w:hint="eastAsia"/>
          <w:b/>
          <w:bCs/>
        </w:rPr>
        <w:t>with</w:t>
      </w:r>
      <w:r>
        <w:rPr>
          <w:b/>
          <w:bCs/>
        </w:rPr>
        <w:t xml:space="preserve"> different </w:t>
      </w:r>
      <w:r w:rsidR="00804073">
        <w:rPr>
          <w:rFonts w:hint="eastAsia"/>
          <w:b/>
          <w:bCs/>
        </w:rPr>
        <w:t>methods</w:t>
      </w:r>
      <w:r w:rsidR="00804073">
        <w:rPr>
          <w:b/>
          <w:bCs/>
        </w:rPr>
        <w:t xml:space="preserve"> of data processing</w:t>
      </w:r>
      <w:r>
        <w:rPr>
          <w:b/>
          <w:bCs/>
        </w:rPr>
        <w:t xml:space="preserve"> </w:t>
      </w:r>
    </w:p>
    <w:tbl>
      <w:tblPr>
        <w:tblStyle w:val="ae"/>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30"/>
        <w:gridCol w:w="1906"/>
        <w:gridCol w:w="1906"/>
        <w:gridCol w:w="1906"/>
        <w:gridCol w:w="2107"/>
      </w:tblGrid>
      <w:tr w:rsidR="008D10DB" w14:paraId="1CFE2A6A" w14:textId="77777777" w:rsidTr="00A102A5">
        <w:trPr>
          <w:jc w:val="center"/>
        </w:trPr>
        <w:tc>
          <w:tcPr>
            <w:tcW w:w="2230" w:type="dxa"/>
            <w:vAlign w:val="center"/>
          </w:tcPr>
          <w:p w14:paraId="584D34B6" w14:textId="1D605D2C" w:rsidR="008D10DB" w:rsidRPr="00CE5BFC" w:rsidRDefault="00E35D4E" w:rsidP="00A102A5">
            <w:pPr>
              <w:pStyle w:val="observation"/>
              <w:ind w:left="0" w:firstLine="0"/>
              <w:rPr>
                <w:rFonts w:ascii="Arial" w:eastAsia="宋体" w:hAnsi="Arial"/>
                <w:b w:val="0"/>
                <w:lang w:val="en-GB"/>
              </w:rPr>
            </w:pPr>
            <w:r w:rsidRPr="00CE5BFC">
              <w:rPr>
                <w:rFonts w:ascii="Arial" w:eastAsia="宋体" w:hAnsi="Arial" w:hint="eastAsia"/>
                <w:b w:val="0"/>
                <w:lang w:val="en-GB"/>
              </w:rPr>
              <w:t>M</w:t>
            </w:r>
            <w:r w:rsidRPr="00CE5BFC">
              <w:rPr>
                <w:rFonts w:ascii="Arial" w:eastAsia="宋体" w:hAnsi="Arial"/>
                <w:b w:val="0"/>
                <w:lang w:val="en-GB"/>
              </w:rPr>
              <w:t>RRT=50%</w:t>
            </w:r>
          </w:p>
        </w:tc>
        <w:tc>
          <w:tcPr>
            <w:tcW w:w="1906" w:type="dxa"/>
            <w:vAlign w:val="center"/>
          </w:tcPr>
          <w:p w14:paraId="24EC20BB" w14:textId="5896F4E8" w:rsidR="008D10DB" w:rsidRPr="00A102A5" w:rsidRDefault="008D10DB" w:rsidP="00A102A5">
            <w:pPr>
              <w:pStyle w:val="observation"/>
              <w:ind w:left="0" w:firstLine="0"/>
              <w:rPr>
                <w:rFonts w:ascii="Arial" w:eastAsia="宋体" w:hAnsi="Arial"/>
                <w:bCs/>
                <w:lang w:val="en-GB"/>
              </w:rPr>
            </w:pPr>
            <w:r w:rsidRPr="00A102A5">
              <w:rPr>
                <w:rFonts w:ascii="Arial" w:eastAsia="宋体" w:hAnsi="Arial"/>
                <w:bCs/>
                <w:lang w:val="en-GB"/>
              </w:rPr>
              <w:t>Scenario 1</w:t>
            </w:r>
          </w:p>
        </w:tc>
        <w:tc>
          <w:tcPr>
            <w:tcW w:w="1906" w:type="dxa"/>
            <w:vAlign w:val="center"/>
          </w:tcPr>
          <w:p w14:paraId="11B06E05" w14:textId="0E38C2C6" w:rsidR="008D10DB" w:rsidRPr="00A102A5" w:rsidRDefault="008D10DB" w:rsidP="00A102A5">
            <w:pPr>
              <w:pStyle w:val="observation"/>
              <w:ind w:left="0" w:firstLine="0"/>
              <w:rPr>
                <w:rFonts w:ascii="Arial" w:eastAsia="宋体" w:hAnsi="Arial"/>
                <w:bCs/>
                <w:lang w:val="en-GB"/>
              </w:rPr>
            </w:pPr>
            <w:r w:rsidRPr="00A102A5">
              <w:rPr>
                <w:rFonts w:ascii="Arial" w:eastAsia="宋体" w:hAnsi="Arial"/>
                <w:bCs/>
                <w:lang w:val="en-GB"/>
              </w:rPr>
              <w:t>Scenario 2</w:t>
            </w:r>
          </w:p>
        </w:tc>
        <w:tc>
          <w:tcPr>
            <w:tcW w:w="1906" w:type="dxa"/>
            <w:vAlign w:val="center"/>
          </w:tcPr>
          <w:p w14:paraId="38795F41" w14:textId="14930EE0" w:rsidR="008D10DB" w:rsidRPr="00A102A5" w:rsidRDefault="008D10DB" w:rsidP="00A102A5">
            <w:pPr>
              <w:pStyle w:val="observation"/>
              <w:ind w:left="0" w:firstLine="0"/>
              <w:rPr>
                <w:rFonts w:ascii="Arial" w:eastAsia="宋体" w:hAnsi="Arial"/>
                <w:bCs/>
                <w:lang w:val="en-GB"/>
              </w:rPr>
            </w:pPr>
            <w:r w:rsidRPr="00A102A5">
              <w:rPr>
                <w:rFonts w:ascii="Arial" w:eastAsia="宋体" w:hAnsi="Arial"/>
                <w:bCs/>
                <w:lang w:val="en-GB"/>
              </w:rPr>
              <w:t>Scenario 3</w:t>
            </w:r>
          </w:p>
        </w:tc>
        <w:tc>
          <w:tcPr>
            <w:tcW w:w="2107" w:type="dxa"/>
            <w:vAlign w:val="center"/>
          </w:tcPr>
          <w:p w14:paraId="23480540" w14:textId="07F39FED" w:rsidR="008D10DB" w:rsidRPr="00A102A5" w:rsidRDefault="008D10DB" w:rsidP="00A102A5">
            <w:pPr>
              <w:pStyle w:val="observation"/>
              <w:ind w:left="0" w:firstLine="0"/>
              <w:rPr>
                <w:rFonts w:ascii="Arial" w:eastAsia="宋体" w:hAnsi="Arial"/>
                <w:bCs/>
                <w:lang w:val="en-GB"/>
              </w:rPr>
            </w:pPr>
            <w:r w:rsidRPr="00A102A5">
              <w:rPr>
                <w:rFonts w:ascii="Arial" w:eastAsia="宋体" w:hAnsi="Arial"/>
                <w:bCs/>
                <w:lang w:val="en-GB"/>
              </w:rPr>
              <w:t>Scenario 4</w:t>
            </w:r>
          </w:p>
        </w:tc>
      </w:tr>
      <w:tr w:rsidR="008B31A7" w14:paraId="7157087E" w14:textId="77777777" w:rsidTr="00A102A5">
        <w:trPr>
          <w:jc w:val="center"/>
        </w:trPr>
        <w:tc>
          <w:tcPr>
            <w:tcW w:w="2230" w:type="dxa"/>
            <w:vAlign w:val="center"/>
          </w:tcPr>
          <w:p w14:paraId="24D64702" w14:textId="39A45737" w:rsidR="008B31A7" w:rsidRPr="00CE5BFC" w:rsidRDefault="008B31A7" w:rsidP="00A102A5">
            <w:pPr>
              <w:pStyle w:val="observation"/>
              <w:ind w:left="0" w:firstLine="0"/>
              <w:rPr>
                <w:rFonts w:ascii="Arial" w:eastAsia="宋体" w:hAnsi="Arial"/>
                <w:b w:val="0"/>
                <w:lang w:val="en-GB"/>
              </w:rPr>
            </w:pPr>
            <w:r w:rsidRPr="00CE5BFC">
              <w:rPr>
                <w:rFonts w:ascii="Arial" w:eastAsia="宋体" w:hAnsi="Arial"/>
                <w:b w:val="0"/>
                <w:lang w:val="en-GB"/>
              </w:rPr>
              <w:t>Filtering option</w:t>
            </w:r>
          </w:p>
        </w:tc>
        <w:tc>
          <w:tcPr>
            <w:tcW w:w="1906" w:type="dxa"/>
            <w:vAlign w:val="center"/>
          </w:tcPr>
          <w:p w14:paraId="4B6ED1CC" w14:textId="03A451AA" w:rsidR="008B31A7" w:rsidRDefault="008B31A7" w:rsidP="00A102A5">
            <w:pPr>
              <w:pStyle w:val="observation"/>
              <w:ind w:left="0" w:firstLine="0"/>
              <w:rPr>
                <w:rFonts w:ascii="Arial" w:eastAsia="宋体" w:hAnsi="Arial"/>
                <w:b w:val="0"/>
                <w:lang w:val="en-GB"/>
              </w:rPr>
            </w:pPr>
            <w:r>
              <w:rPr>
                <w:rFonts w:ascii="Arial" w:eastAsia="宋体" w:hAnsi="Arial"/>
                <w:b w:val="0"/>
                <w:lang w:val="en-GB"/>
              </w:rPr>
              <w:t>Non-sliding</w:t>
            </w:r>
          </w:p>
        </w:tc>
        <w:tc>
          <w:tcPr>
            <w:tcW w:w="1906" w:type="dxa"/>
            <w:vAlign w:val="center"/>
          </w:tcPr>
          <w:p w14:paraId="7573502E" w14:textId="7E2F9F58" w:rsidR="008B31A7" w:rsidRDefault="008B31A7" w:rsidP="00A102A5">
            <w:pPr>
              <w:pStyle w:val="observation"/>
              <w:ind w:left="0" w:firstLine="0"/>
              <w:rPr>
                <w:rFonts w:ascii="Arial" w:eastAsia="宋体" w:hAnsi="Arial"/>
                <w:b w:val="0"/>
                <w:lang w:val="en-GB"/>
              </w:rPr>
            </w:pPr>
            <w:r>
              <w:rPr>
                <w:rFonts w:ascii="Arial" w:eastAsia="宋体" w:hAnsi="Arial"/>
                <w:b w:val="0"/>
                <w:lang w:val="en-GB"/>
              </w:rPr>
              <w:t>Non-sliding</w:t>
            </w:r>
          </w:p>
        </w:tc>
        <w:tc>
          <w:tcPr>
            <w:tcW w:w="1906" w:type="dxa"/>
            <w:vAlign w:val="center"/>
          </w:tcPr>
          <w:p w14:paraId="63D7E314" w14:textId="52B3258E" w:rsidR="008B31A7" w:rsidRDefault="008B31A7" w:rsidP="00A102A5">
            <w:pPr>
              <w:pStyle w:val="observation"/>
              <w:ind w:left="0" w:firstLine="0"/>
              <w:rPr>
                <w:rFonts w:ascii="Arial" w:eastAsia="宋体" w:hAnsi="Arial"/>
                <w:b w:val="0"/>
                <w:lang w:val="en-GB"/>
              </w:rPr>
            </w:pPr>
            <w:r>
              <w:rPr>
                <w:rFonts w:ascii="Arial" w:eastAsia="宋体" w:hAnsi="Arial"/>
                <w:b w:val="0"/>
                <w:lang w:val="en-GB"/>
              </w:rPr>
              <w:t>Sliding</w:t>
            </w:r>
          </w:p>
        </w:tc>
        <w:tc>
          <w:tcPr>
            <w:tcW w:w="2107" w:type="dxa"/>
            <w:vAlign w:val="center"/>
          </w:tcPr>
          <w:p w14:paraId="6C2F6588" w14:textId="06785704" w:rsidR="008B31A7" w:rsidRDefault="008B31A7" w:rsidP="00A102A5">
            <w:pPr>
              <w:pStyle w:val="observation"/>
              <w:ind w:left="0" w:firstLine="0"/>
              <w:rPr>
                <w:rFonts w:ascii="Arial" w:eastAsia="宋体" w:hAnsi="Arial"/>
                <w:b w:val="0"/>
                <w:lang w:val="en-GB"/>
              </w:rPr>
            </w:pPr>
            <w:r>
              <w:rPr>
                <w:rFonts w:ascii="Arial" w:eastAsia="宋体" w:hAnsi="Arial"/>
                <w:b w:val="0"/>
                <w:lang w:val="en-GB"/>
              </w:rPr>
              <w:t>Sliding</w:t>
            </w:r>
          </w:p>
        </w:tc>
      </w:tr>
      <w:tr w:rsidR="008B31A7" w14:paraId="2AFD9CE3" w14:textId="6E739CFF" w:rsidTr="00A102A5">
        <w:trPr>
          <w:jc w:val="center"/>
        </w:trPr>
        <w:tc>
          <w:tcPr>
            <w:tcW w:w="2230" w:type="dxa"/>
            <w:vAlign w:val="center"/>
          </w:tcPr>
          <w:p w14:paraId="3681A1A2" w14:textId="4A0570B6" w:rsidR="008B31A7" w:rsidRPr="00CE5BFC" w:rsidRDefault="008B31A7" w:rsidP="00A102A5">
            <w:pPr>
              <w:pStyle w:val="observation"/>
              <w:ind w:left="0" w:firstLine="0"/>
              <w:jc w:val="left"/>
              <w:rPr>
                <w:rFonts w:ascii="Arial" w:eastAsia="宋体" w:hAnsi="Arial"/>
                <w:b w:val="0"/>
                <w:lang w:val="en-GB"/>
              </w:rPr>
            </w:pPr>
            <w:r w:rsidRPr="00CE5BFC">
              <w:rPr>
                <w:rFonts w:ascii="Arial" w:eastAsia="宋体" w:hAnsi="Arial"/>
                <w:b w:val="0"/>
                <w:lang w:val="en-GB"/>
              </w:rPr>
              <w:t xml:space="preserve">Detailed </w:t>
            </w:r>
            <w:r w:rsidR="00E35D4E" w:rsidRPr="00CE5BFC">
              <w:rPr>
                <w:rFonts w:ascii="Arial" w:eastAsia="宋体" w:hAnsi="Arial"/>
                <w:b w:val="0"/>
                <w:lang w:val="en-GB"/>
              </w:rPr>
              <w:t xml:space="preserve">skipping </w:t>
            </w:r>
            <w:r w:rsidRPr="00CE5BFC">
              <w:rPr>
                <w:rFonts w:ascii="Arial" w:eastAsia="宋体" w:hAnsi="Arial"/>
                <w:b w:val="0"/>
                <w:lang w:val="en-GB"/>
              </w:rPr>
              <w:t>pattern</w:t>
            </w:r>
          </w:p>
        </w:tc>
        <w:tc>
          <w:tcPr>
            <w:tcW w:w="1906" w:type="dxa"/>
            <w:vAlign w:val="center"/>
          </w:tcPr>
          <w:p w14:paraId="262293A7" w14:textId="13C4E57B"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example 2</w:t>
            </w:r>
          </w:p>
        </w:tc>
        <w:tc>
          <w:tcPr>
            <w:tcW w:w="1906" w:type="dxa"/>
            <w:vAlign w:val="center"/>
          </w:tcPr>
          <w:p w14:paraId="1787324E" w14:textId="2ED86F6C"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example 1</w:t>
            </w:r>
          </w:p>
        </w:tc>
        <w:tc>
          <w:tcPr>
            <w:tcW w:w="1906" w:type="dxa"/>
            <w:vAlign w:val="center"/>
          </w:tcPr>
          <w:p w14:paraId="38A19C80" w14:textId="5AD90574"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example 2</w:t>
            </w:r>
          </w:p>
        </w:tc>
        <w:tc>
          <w:tcPr>
            <w:tcW w:w="2107" w:type="dxa"/>
            <w:vAlign w:val="center"/>
          </w:tcPr>
          <w:p w14:paraId="645ADD11" w14:textId="403741C6" w:rsidR="008B31A7" w:rsidRDefault="008B31A7" w:rsidP="00A102A5">
            <w:pPr>
              <w:pStyle w:val="observation"/>
              <w:ind w:left="0" w:firstLine="0"/>
              <w:rPr>
                <w:rFonts w:ascii="Arial" w:eastAsia="宋体" w:hAnsi="Arial"/>
                <w:b w:val="0"/>
                <w:lang w:val="en-GB"/>
              </w:rPr>
            </w:pPr>
            <w:r>
              <w:rPr>
                <w:rFonts w:ascii="Arial" w:eastAsia="宋体" w:hAnsi="Arial"/>
                <w:b w:val="0"/>
                <w:lang w:val="en-GB"/>
              </w:rPr>
              <w:t>example 2</w:t>
            </w:r>
          </w:p>
        </w:tc>
      </w:tr>
      <w:tr w:rsidR="008B31A7" w14:paraId="1FC5FFD5" w14:textId="0CDFCDE4" w:rsidTr="00A102A5">
        <w:trPr>
          <w:jc w:val="center"/>
        </w:trPr>
        <w:tc>
          <w:tcPr>
            <w:tcW w:w="2230" w:type="dxa"/>
            <w:vAlign w:val="center"/>
          </w:tcPr>
          <w:p w14:paraId="5E7887C1" w14:textId="77777777" w:rsidR="008B31A7" w:rsidRPr="00CE5BFC" w:rsidRDefault="008B31A7" w:rsidP="00A102A5">
            <w:pPr>
              <w:pStyle w:val="observation"/>
              <w:ind w:left="0" w:firstLine="0"/>
              <w:rPr>
                <w:rFonts w:ascii="Arial" w:eastAsia="宋体" w:hAnsi="Arial"/>
                <w:b w:val="0"/>
                <w:lang w:val="en-GB"/>
              </w:rPr>
            </w:pPr>
            <w:r w:rsidRPr="00CE5BFC">
              <w:rPr>
                <w:rFonts w:ascii="Arial" w:eastAsia="宋体" w:hAnsi="Arial" w:hint="eastAsia"/>
                <w:b w:val="0"/>
                <w:lang w:val="en-GB"/>
              </w:rPr>
              <w:t>O</w:t>
            </w:r>
            <w:r w:rsidRPr="00CE5BFC">
              <w:rPr>
                <w:rFonts w:ascii="Arial" w:eastAsia="宋体" w:hAnsi="Arial"/>
                <w:b w:val="0"/>
                <w:lang w:val="en-GB"/>
              </w:rPr>
              <w:t>W</w:t>
            </w:r>
          </w:p>
        </w:tc>
        <w:tc>
          <w:tcPr>
            <w:tcW w:w="1906" w:type="dxa"/>
            <w:vAlign w:val="center"/>
          </w:tcPr>
          <w:p w14:paraId="50FCE867" w14:textId="77777777"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600ms (2 samples)</w:t>
            </w:r>
          </w:p>
        </w:tc>
        <w:tc>
          <w:tcPr>
            <w:tcW w:w="1906" w:type="dxa"/>
            <w:vAlign w:val="center"/>
          </w:tcPr>
          <w:p w14:paraId="116CA9D6" w14:textId="1AE11FFD"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600ms (3 samples)</w:t>
            </w:r>
          </w:p>
        </w:tc>
        <w:tc>
          <w:tcPr>
            <w:tcW w:w="1906" w:type="dxa"/>
            <w:vAlign w:val="center"/>
          </w:tcPr>
          <w:p w14:paraId="10BC383C" w14:textId="627A08DD"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120ms (2 samples)</w:t>
            </w:r>
          </w:p>
        </w:tc>
        <w:tc>
          <w:tcPr>
            <w:tcW w:w="2107" w:type="dxa"/>
            <w:vAlign w:val="center"/>
          </w:tcPr>
          <w:p w14:paraId="00EA48D9" w14:textId="7EDB02FD" w:rsidR="008B31A7" w:rsidRDefault="008B31A7" w:rsidP="00A102A5">
            <w:pPr>
              <w:pStyle w:val="observation"/>
              <w:ind w:left="0" w:firstLine="0"/>
              <w:rPr>
                <w:rFonts w:ascii="Arial" w:eastAsia="宋体" w:hAnsi="Arial"/>
                <w:b w:val="0"/>
                <w:lang w:val="en-GB"/>
              </w:rPr>
            </w:pPr>
            <w:r>
              <w:rPr>
                <w:rFonts w:ascii="Arial" w:eastAsia="宋体" w:hAnsi="Arial" w:hint="eastAsia"/>
                <w:b w:val="0"/>
                <w:lang w:val="en-GB"/>
              </w:rPr>
              <w:t>6</w:t>
            </w:r>
            <w:r>
              <w:rPr>
                <w:rFonts w:ascii="Arial" w:eastAsia="宋体" w:hAnsi="Arial"/>
                <w:b w:val="0"/>
                <w:lang w:val="en-GB"/>
              </w:rPr>
              <w:t>00ms (10 samples)</w:t>
            </w:r>
          </w:p>
        </w:tc>
      </w:tr>
      <w:tr w:rsidR="008B31A7" w14:paraId="27C6C46A" w14:textId="36F955F8" w:rsidTr="00A102A5">
        <w:trPr>
          <w:jc w:val="center"/>
        </w:trPr>
        <w:tc>
          <w:tcPr>
            <w:tcW w:w="2230" w:type="dxa"/>
            <w:vAlign w:val="center"/>
          </w:tcPr>
          <w:p w14:paraId="09F46466" w14:textId="77777777" w:rsidR="008B31A7" w:rsidRPr="00CE5BFC" w:rsidRDefault="008B31A7" w:rsidP="00A102A5">
            <w:pPr>
              <w:pStyle w:val="observation"/>
              <w:ind w:left="0" w:firstLine="0"/>
              <w:rPr>
                <w:rFonts w:ascii="Arial" w:eastAsia="宋体" w:hAnsi="Arial"/>
                <w:b w:val="0"/>
                <w:lang w:val="en-GB"/>
              </w:rPr>
            </w:pPr>
            <w:r w:rsidRPr="00CE5BFC">
              <w:rPr>
                <w:rFonts w:ascii="Arial" w:eastAsia="宋体" w:hAnsi="Arial" w:hint="eastAsia"/>
                <w:b w:val="0"/>
                <w:lang w:val="en-GB"/>
              </w:rPr>
              <w:t>P</w:t>
            </w:r>
            <w:r w:rsidRPr="00CE5BFC">
              <w:rPr>
                <w:rFonts w:ascii="Arial" w:eastAsia="宋体" w:hAnsi="Arial"/>
                <w:b w:val="0"/>
                <w:lang w:val="en-GB"/>
              </w:rPr>
              <w:t>W</w:t>
            </w:r>
          </w:p>
        </w:tc>
        <w:tc>
          <w:tcPr>
            <w:tcW w:w="1906" w:type="dxa"/>
            <w:vAlign w:val="center"/>
          </w:tcPr>
          <w:p w14:paraId="7FBC649C" w14:textId="77777777" w:rsidR="008B31A7" w:rsidRPr="0024516F" w:rsidRDefault="008B31A7" w:rsidP="00A102A5">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c>
          <w:tcPr>
            <w:tcW w:w="1906" w:type="dxa"/>
            <w:vAlign w:val="center"/>
          </w:tcPr>
          <w:p w14:paraId="796CA06A" w14:textId="6EC76F44"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600ms (3 samples)</w:t>
            </w:r>
          </w:p>
        </w:tc>
        <w:tc>
          <w:tcPr>
            <w:tcW w:w="1906" w:type="dxa"/>
            <w:vAlign w:val="center"/>
          </w:tcPr>
          <w:p w14:paraId="57530A80" w14:textId="116EBCB6"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40</w:t>
            </w:r>
            <w:r>
              <w:rPr>
                <w:rFonts w:ascii="Arial" w:eastAsia="宋体" w:hAnsi="Arial" w:hint="eastAsia"/>
                <w:b w:val="0"/>
                <w:lang w:val="en-GB"/>
              </w:rPr>
              <w:t>m</w:t>
            </w:r>
            <w:r>
              <w:rPr>
                <w:rFonts w:ascii="Arial" w:eastAsia="宋体" w:hAnsi="Arial"/>
                <w:b w:val="0"/>
                <w:lang w:val="en-GB"/>
              </w:rPr>
              <w:t>s (1 sample)</w:t>
            </w:r>
          </w:p>
        </w:tc>
        <w:tc>
          <w:tcPr>
            <w:tcW w:w="2107" w:type="dxa"/>
            <w:vAlign w:val="center"/>
          </w:tcPr>
          <w:p w14:paraId="1663DA39" w14:textId="22C1B2EC" w:rsidR="008B31A7" w:rsidRDefault="008B31A7" w:rsidP="00A102A5">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(5 samples)</w:t>
            </w:r>
          </w:p>
        </w:tc>
      </w:tr>
      <w:tr w:rsidR="008B31A7" w14:paraId="5E847EFD" w14:textId="0FB77475" w:rsidTr="00A102A5">
        <w:trPr>
          <w:jc w:val="center"/>
        </w:trPr>
        <w:tc>
          <w:tcPr>
            <w:tcW w:w="2230" w:type="dxa"/>
            <w:vAlign w:val="center"/>
          </w:tcPr>
          <w:p w14:paraId="0F69F046" w14:textId="77777777" w:rsidR="008B31A7" w:rsidRPr="00CE5BFC" w:rsidRDefault="008B31A7" w:rsidP="00A102A5">
            <w:pPr>
              <w:pStyle w:val="observation"/>
              <w:ind w:left="0" w:firstLine="0"/>
              <w:rPr>
                <w:rFonts w:ascii="Arial" w:eastAsia="宋体" w:hAnsi="Arial"/>
                <w:b w:val="0"/>
                <w:lang w:val="en-GB"/>
              </w:rPr>
            </w:pPr>
            <w:r w:rsidRPr="00CE5BFC">
              <w:rPr>
                <w:rFonts w:ascii="Arial" w:eastAsia="宋体" w:hAnsi="Arial"/>
                <w:b w:val="0"/>
                <w:lang w:val="en-GB"/>
              </w:rPr>
              <w:t>Average L3 cell-level RSRP difference (dB)</w:t>
            </w:r>
          </w:p>
        </w:tc>
        <w:tc>
          <w:tcPr>
            <w:tcW w:w="1906" w:type="dxa"/>
            <w:vAlign w:val="center"/>
          </w:tcPr>
          <w:p w14:paraId="6E337821" w14:textId="22416101"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0.26</w:t>
            </w:r>
          </w:p>
        </w:tc>
        <w:tc>
          <w:tcPr>
            <w:tcW w:w="1906" w:type="dxa"/>
            <w:vAlign w:val="center"/>
          </w:tcPr>
          <w:p w14:paraId="47948DDD" w14:textId="6130BA11" w:rsidR="008B31A7" w:rsidRPr="0024516F" w:rsidRDefault="008B31A7" w:rsidP="00A102A5">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.46</w:t>
            </w:r>
          </w:p>
        </w:tc>
        <w:tc>
          <w:tcPr>
            <w:tcW w:w="1906" w:type="dxa"/>
            <w:vAlign w:val="center"/>
          </w:tcPr>
          <w:p w14:paraId="29132523" w14:textId="34A9839D" w:rsidR="008B31A7" w:rsidRPr="0024516F" w:rsidRDefault="008B31A7" w:rsidP="00A102A5">
            <w:pPr>
              <w:pStyle w:val="observation"/>
              <w:ind w:left="0" w:firstLine="0"/>
              <w:rPr>
                <w:rFonts w:ascii="Arial" w:eastAsia="宋体" w:hAnsi="Arial"/>
                <w:b w:val="0"/>
                <w:lang w:val="en-GB"/>
              </w:rPr>
            </w:pPr>
            <w:r>
              <w:rPr>
                <w:rFonts w:ascii="Arial" w:eastAsia="宋体" w:hAnsi="Arial"/>
                <w:b w:val="0"/>
                <w:lang w:val="en-GB"/>
              </w:rPr>
              <w:t>0.10</w:t>
            </w:r>
          </w:p>
        </w:tc>
        <w:tc>
          <w:tcPr>
            <w:tcW w:w="2107" w:type="dxa"/>
            <w:vAlign w:val="center"/>
          </w:tcPr>
          <w:p w14:paraId="0BFB6561" w14:textId="153098AD" w:rsidR="008B31A7" w:rsidRDefault="008B31A7" w:rsidP="00A102A5">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.17</w:t>
            </w:r>
          </w:p>
        </w:tc>
      </w:tr>
    </w:tbl>
    <w:p w14:paraId="765C01A4" w14:textId="1CD90DE9" w:rsidR="00A047ED" w:rsidRPr="00A047ED" w:rsidRDefault="00A047ED" w:rsidP="00FE5C8F">
      <w:pPr>
        <w:spacing w:beforeLines="50" w:before="120"/>
      </w:pPr>
      <w:r>
        <w:t xml:space="preserve">Note: </w:t>
      </w:r>
      <w:r>
        <w:rPr>
          <w:rFonts w:hint="eastAsia"/>
        </w:rPr>
        <w:t>T</w:t>
      </w:r>
      <w:r>
        <w:t xml:space="preserve">he samples within OW </w:t>
      </w:r>
      <w:r w:rsidR="0095148B">
        <w:t>represent</w:t>
      </w:r>
      <w:r>
        <w:t xml:space="preserve"> the measured samples, i.e., the number of yellow blocks in </w:t>
      </w:r>
      <w:r w:rsidRPr="00A047ED">
        <w:t>Figure 2.1.1</w:t>
      </w:r>
    </w:p>
    <w:p w14:paraId="1BD977A6" w14:textId="60E2C2E7" w:rsidR="00E35D4E" w:rsidRPr="000D302B" w:rsidRDefault="00E35D4E" w:rsidP="000D302B">
      <w:pPr>
        <w:spacing w:beforeLines="100" w:before="240"/>
      </w:pPr>
      <w:r w:rsidRPr="000D302B">
        <w:t>Scenarios 1 and 2 share the same OW and MRRT, but differ in detailed skipping pattern.</w:t>
      </w:r>
      <w:r w:rsidR="000D302B">
        <w:t xml:space="preserve"> </w:t>
      </w:r>
      <w:r w:rsidR="00F83D67" w:rsidRPr="00F83D67">
        <w:t>Our analysis reveals that:</w:t>
      </w:r>
    </w:p>
    <w:p w14:paraId="7ECF1197" w14:textId="53BD070F" w:rsidR="00E6016B" w:rsidRDefault="002B5B79" w:rsidP="002B5B79">
      <w:pPr>
        <w:pStyle w:val="observation"/>
        <w:ind w:left="1474" w:hanging="1474"/>
        <w:rPr>
          <w:rFonts w:ascii="Arial" w:eastAsia="宋体" w:hAnsi="Arial"/>
          <w:bCs/>
          <w:lang w:val="en-GB"/>
        </w:rPr>
      </w:pPr>
      <w:r w:rsidRPr="002B5B79">
        <w:rPr>
          <w:rFonts w:ascii="Arial" w:eastAsia="宋体" w:hAnsi="Arial" w:hint="eastAsia"/>
          <w:bCs/>
          <w:lang w:val="en-GB"/>
        </w:rPr>
        <w:t>O</w:t>
      </w:r>
      <w:r w:rsidRPr="002B5B79">
        <w:rPr>
          <w:rFonts w:ascii="Arial" w:eastAsia="宋体" w:hAnsi="Arial"/>
          <w:bCs/>
          <w:lang w:val="en-GB"/>
        </w:rPr>
        <w:t>bservation</w:t>
      </w:r>
      <w:r w:rsidR="00E80354">
        <w:rPr>
          <w:rFonts w:ascii="Arial" w:eastAsia="宋体" w:hAnsi="Arial"/>
          <w:bCs/>
          <w:lang w:val="en-GB"/>
        </w:rPr>
        <w:t xml:space="preserve"> 1</w:t>
      </w:r>
      <w:r w:rsidRPr="002B5B79">
        <w:rPr>
          <w:rFonts w:ascii="Arial" w:eastAsia="宋体" w:hAnsi="Arial"/>
          <w:bCs/>
          <w:lang w:val="en-GB"/>
        </w:rPr>
        <w:t xml:space="preserve">: </w:t>
      </w:r>
      <w:r w:rsidR="000D302B">
        <w:rPr>
          <w:rFonts w:ascii="Arial" w:eastAsia="宋体" w:hAnsi="Arial"/>
          <w:bCs/>
          <w:lang w:val="en-GB"/>
        </w:rPr>
        <w:t xml:space="preserve">The detailed skipping pattern will influence </w:t>
      </w:r>
      <w:r w:rsidR="00F83D67">
        <w:rPr>
          <w:rFonts w:ascii="Arial" w:eastAsia="宋体" w:hAnsi="Arial"/>
          <w:bCs/>
          <w:lang w:val="en-GB"/>
        </w:rPr>
        <w:t xml:space="preserve">the </w:t>
      </w:r>
      <w:r w:rsidR="00DD1D8B">
        <w:rPr>
          <w:rFonts w:ascii="Arial" w:eastAsia="宋体" w:hAnsi="Arial"/>
          <w:bCs/>
          <w:lang w:val="en-GB"/>
        </w:rPr>
        <w:t xml:space="preserve">prediction accuracy of FR1 intra-frequency temporal domain case B, </w:t>
      </w:r>
      <w:r>
        <w:rPr>
          <w:rFonts w:ascii="Arial" w:eastAsia="宋体" w:hAnsi="Arial"/>
          <w:bCs/>
          <w:lang w:val="en-GB"/>
        </w:rPr>
        <w:t>For non-sliding filtering w</w:t>
      </w:r>
      <w:r w:rsidRPr="002B5B79">
        <w:rPr>
          <w:rFonts w:ascii="Arial" w:eastAsia="宋体" w:hAnsi="Arial"/>
          <w:bCs/>
          <w:lang w:val="en-GB"/>
        </w:rPr>
        <w:t xml:space="preserve">ith </w:t>
      </w:r>
      <w:r w:rsidR="004156BE">
        <w:rPr>
          <w:rFonts w:ascii="Arial" w:eastAsia="宋体" w:hAnsi="Arial"/>
          <w:bCs/>
          <w:lang w:val="en-GB"/>
        </w:rPr>
        <w:t>the</w:t>
      </w:r>
      <w:r w:rsidRPr="002B5B79">
        <w:rPr>
          <w:rFonts w:ascii="Arial" w:eastAsia="宋体" w:hAnsi="Arial"/>
          <w:bCs/>
          <w:lang w:val="en-GB"/>
        </w:rPr>
        <w:t xml:space="preserve"> same MMRT, </w:t>
      </w:r>
      <w:r w:rsidR="00DD1D8B">
        <w:rPr>
          <w:rFonts w:ascii="Arial" w:eastAsia="宋体" w:hAnsi="Arial"/>
          <w:bCs/>
          <w:lang w:val="en-GB"/>
        </w:rPr>
        <w:t>the average L3-RSRP difference o</w:t>
      </w:r>
      <w:r w:rsidR="00DD1D8B">
        <w:rPr>
          <w:rFonts w:ascii="Arial" w:eastAsia="宋体" w:hAnsi="Arial" w:hint="eastAsia"/>
          <w:bCs/>
          <w:lang w:val="en-GB"/>
        </w:rPr>
        <w:t>f</w:t>
      </w:r>
      <w:r w:rsidR="00DD1D8B">
        <w:rPr>
          <w:rFonts w:ascii="Arial" w:eastAsia="宋体" w:hAnsi="Arial"/>
          <w:bCs/>
          <w:lang w:val="en-GB"/>
        </w:rPr>
        <w:t xml:space="preserve"> </w:t>
      </w:r>
      <w:r>
        <w:rPr>
          <w:rFonts w:ascii="Arial" w:eastAsia="宋体" w:hAnsi="Arial"/>
          <w:bCs/>
          <w:lang w:val="en-GB"/>
        </w:rPr>
        <w:t xml:space="preserve">skipping </w:t>
      </w:r>
      <w:r w:rsidRPr="002B5B79">
        <w:rPr>
          <w:rFonts w:ascii="Arial" w:eastAsia="宋体" w:hAnsi="Arial"/>
          <w:bCs/>
          <w:lang w:val="en-GB"/>
        </w:rPr>
        <w:t xml:space="preserve">pattern example </w:t>
      </w:r>
      <w:r w:rsidR="00DD1D8B">
        <w:rPr>
          <w:rFonts w:ascii="Arial" w:eastAsia="宋体" w:hAnsi="Arial"/>
          <w:bCs/>
          <w:lang w:val="en-GB"/>
        </w:rPr>
        <w:t xml:space="preserve">1 is </w:t>
      </w:r>
      <w:r w:rsidR="0078569A">
        <w:rPr>
          <w:rFonts w:ascii="Arial" w:eastAsia="宋体" w:hAnsi="Arial"/>
          <w:bCs/>
          <w:lang w:val="en-GB"/>
        </w:rPr>
        <w:t>0.2dB larger than</w:t>
      </w:r>
      <w:r w:rsidR="00DD1D8B">
        <w:rPr>
          <w:rFonts w:ascii="Arial" w:eastAsia="宋体" w:hAnsi="Arial"/>
          <w:bCs/>
          <w:lang w:val="en-GB"/>
        </w:rPr>
        <w:t xml:space="preserve"> </w:t>
      </w:r>
      <w:r w:rsidR="00F83D67">
        <w:rPr>
          <w:rFonts w:ascii="Arial" w:eastAsia="宋体" w:hAnsi="Arial"/>
          <w:bCs/>
          <w:lang w:val="en-GB"/>
        </w:rPr>
        <w:t xml:space="preserve">that </w:t>
      </w:r>
      <w:r w:rsidR="00DD1D8B">
        <w:rPr>
          <w:rFonts w:ascii="Arial" w:eastAsia="宋体" w:hAnsi="Arial"/>
          <w:bCs/>
          <w:lang w:val="en-GB"/>
        </w:rPr>
        <w:t xml:space="preserve">of </w:t>
      </w:r>
      <w:r w:rsidRPr="002B5B79">
        <w:rPr>
          <w:rFonts w:ascii="Arial" w:eastAsia="宋体" w:hAnsi="Arial"/>
          <w:bCs/>
          <w:lang w:val="en-GB"/>
        </w:rPr>
        <w:t xml:space="preserve">pattern example </w:t>
      </w:r>
      <w:r w:rsidR="00DD1D8B">
        <w:rPr>
          <w:rFonts w:ascii="Arial" w:eastAsia="宋体" w:hAnsi="Arial"/>
          <w:bCs/>
          <w:lang w:val="en-GB"/>
        </w:rPr>
        <w:t>2</w:t>
      </w:r>
      <w:r>
        <w:rPr>
          <w:rFonts w:ascii="Arial" w:eastAsia="宋体" w:hAnsi="Arial"/>
          <w:bCs/>
          <w:lang w:val="en-GB"/>
        </w:rPr>
        <w:t>.</w:t>
      </w:r>
    </w:p>
    <w:p w14:paraId="6D66C6EC" w14:textId="08FDCEBB" w:rsidR="009A54A1" w:rsidRDefault="009A54A1" w:rsidP="0038419F">
      <w:r>
        <w:rPr>
          <w:rFonts w:hint="eastAsia"/>
        </w:rPr>
        <w:t>T</w:t>
      </w:r>
      <w:r>
        <w:t xml:space="preserve">he reason lies that the PW of example 2 is shorter than that of example 1 under the same MRRT. The bigger the distance between the measured instance and the predicted instances, the harder the prediction will be. Besides, example 1 in temporal domain case B </w:t>
      </w:r>
      <w:r w:rsidR="00F83D67">
        <w:t>resembles</w:t>
      </w:r>
      <w:r>
        <w:t xml:space="preserve"> what we discussed in temporal domain case A. To </w:t>
      </w:r>
      <w:r w:rsidR="00F83D67">
        <w:t>differentiate</w:t>
      </w:r>
      <w:r>
        <w:t xml:space="preserve"> the two cases, it is </w:t>
      </w:r>
      <w:r w:rsidR="00F83D67">
        <w:t>preferable</w:t>
      </w:r>
      <w:r>
        <w:t xml:space="preserve"> to adopt example 2 for case B analysis.</w:t>
      </w:r>
    </w:p>
    <w:p w14:paraId="39CAD36D" w14:textId="72E6267A" w:rsidR="0038419F" w:rsidRDefault="0038419F" w:rsidP="0038419F">
      <w:r>
        <w:t xml:space="preserve">Scenarios 1 and 4 both </w:t>
      </w:r>
      <w:r w:rsidR="001925D3">
        <w:t>employ</w:t>
      </w:r>
      <w:r>
        <w:t xml:space="preserve"> </w:t>
      </w:r>
      <w:r w:rsidR="004156BE">
        <w:t xml:space="preserve">the </w:t>
      </w:r>
      <w:r>
        <w:t xml:space="preserve">example 2 pattern and utilize </w:t>
      </w:r>
      <w:r w:rsidR="001925D3">
        <w:t xml:space="preserve">a </w:t>
      </w:r>
      <w:r>
        <w:t xml:space="preserve">600ms OW and </w:t>
      </w:r>
      <w:r w:rsidR="001925D3">
        <w:t xml:space="preserve">a </w:t>
      </w:r>
      <w:r>
        <w:t xml:space="preserve">200ms PW. The </w:t>
      </w:r>
      <w:r w:rsidR="001925D3">
        <w:t xml:space="preserve">key </w:t>
      </w:r>
      <w:r>
        <w:t xml:space="preserve">difference is that scenario 1 only </w:t>
      </w:r>
      <w:r w:rsidR="001925D3">
        <w:t>collects</w:t>
      </w:r>
      <w:r>
        <w:t xml:space="preserve"> 1 sampl</w:t>
      </w:r>
      <w:r w:rsidR="001925D3">
        <w:t xml:space="preserve">e </w:t>
      </w:r>
      <w:r>
        <w:t xml:space="preserve">every other measurement period, </w:t>
      </w:r>
      <w:r w:rsidR="001925D3">
        <w:t>whereas</w:t>
      </w:r>
      <w:r>
        <w:t xml:space="preserve"> scenario 4 has 5 samp</w:t>
      </w:r>
      <w:r w:rsidR="00CD5868">
        <w:t>le</w:t>
      </w:r>
      <w:r>
        <w:t xml:space="preserve">s </w:t>
      </w:r>
      <w:r w:rsidR="001925D3" w:rsidRPr="001925D3">
        <w:t>with a 40ms sampling interval.</w:t>
      </w:r>
    </w:p>
    <w:p w14:paraId="074392AA" w14:textId="576AABAE" w:rsidR="00BA26DF" w:rsidRDefault="00BA26DF" w:rsidP="00BA26DF">
      <w:pPr>
        <w:pStyle w:val="observation"/>
        <w:ind w:left="1474" w:hanging="1474"/>
        <w:rPr>
          <w:rFonts w:ascii="Arial" w:eastAsia="宋体" w:hAnsi="Arial"/>
          <w:bCs/>
          <w:lang w:val="en-GB"/>
        </w:rPr>
      </w:pPr>
      <w:r w:rsidRPr="00BA26DF">
        <w:rPr>
          <w:rFonts w:ascii="Arial" w:eastAsia="宋体" w:hAnsi="Arial" w:hint="eastAsia"/>
          <w:bCs/>
          <w:lang w:val="en-GB"/>
        </w:rPr>
        <w:t>O</w:t>
      </w:r>
      <w:r w:rsidRPr="00BA26DF">
        <w:rPr>
          <w:rFonts w:ascii="Arial" w:eastAsia="宋体" w:hAnsi="Arial"/>
          <w:bCs/>
          <w:lang w:val="en-GB"/>
        </w:rPr>
        <w:t>bservation</w:t>
      </w:r>
      <w:r w:rsidR="00E80354">
        <w:rPr>
          <w:rFonts w:ascii="Arial" w:eastAsia="宋体" w:hAnsi="Arial"/>
          <w:bCs/>
          <w:lang w:val="en-GB"/>
        </w:rPr>
        <w:t xml:space="preserve"> 2</w:t>
      </w:r>
      <w:r w:rsidRPr="00BA26DF">
        <w:rPr>
          <w:rFonts w:ascii="Arial" w:eastAsia="宋体" w:hAnsi="Arial"/>
          <w:bCs/>
          <w:lang w:val="en-GB"/>
        </w:rPr>
        <w:t xml:space="preserve">: </w:t>
      </w:r>
      <w:r w:rsidR="001925D3" w:rsidRPr="001925D3">
        <w:rPr>
          <w:rFonts w:ascii="Arial" w:eastAsia="宋体" w:hAnsi="Arial"/>
          <w:bCs/>
          <w:lang w:val="en-GB"/>
        </w:rPr>
        <w:t>With the same MRRT and equal lengths of OW and PW, sliding filtering exhibits slightly better prediction accuracy (0.09dB) than non-sliding filtering. The distinction between the two filtering methods is not pronounced.</w:t>
      </w:r>
    </w:p>
    <w:p w14:paraId="08846694" w14:textId="070FC671" w:rsidR="00BF1DD1" w:rsidRPr="00BD64C6" w:rsidRDefault="006B7E1B" w:rsidP="00BD64C6">
      <w:r>
        <w:lastRenderedPageBreak/>
        <w:t>From observation</w:t>
      </w:r>
      <w:r w:rsidR="00D4597E">
        <w:t xml:space="preserve"> </w:t>
      </w:r>
      <w:r w:rsidR="00CD5868">
        <w:t>2</w:t>
      </w:r>
      <w:r>
        <w:t>, we do not</w:t>
      </w:r>
      <w:r w:rsidR="001925D3">
        <w:t xml:space="preserve"> discern</w:t>
      </w:r>
      <w:r>
        <w:t xml:space="preserve"> a distinct difference between the two filtering options. </w:t>
      </w:r>
      <w:r w:rsidR="00E017B1">
        <w:t>Besides, t</w:t>
      </w:r>
      <w:r w:rsidR="001D1899" w:rsidRPr="00BD64C6">
        <w:t>o some extent, non-sliding filtering is a special case of sliding filtering.</w:t>
      </w:r>
      <w:r w:rsidR="00BD64C6" w:rsidRPr="00BD64C6">
        <w:t xml:space="preserve"> If we take samples from sliding filtering every measurement period</w:t>
      </w:r>
      <w:r w:rsidR="00E017B1">
        <w:t xml:space="preserve"> (i.e., taking the first time instance of each measurement period as the sample </w:t>
      </w:r>
      <w:r w:rsidR="001925D3">
        <w:t>for</w:t>
      </w:r>
      <w:r w:rsidR="00E017B1">
        <w:t xml:space="preserve"> that measurement period)</w:t>
      </w:r>
      <w:r w:rsidR="00BD64C6" w:rsidRPr="00BD64C6">
        <w:t xml:space="preserve">, </w:t>
      </w:r>
      <w:r w:rsidR="001925D3" w:rsidRPr="001925D3">
        <w:t>we achieve results identical to non-sliding filtering.</w:t>
      </w:r>
    </w:p>
    <w:p w14:paraId="6E71BCC5" w14:textId="77777777" w:rsidR="001925D3" w:rsidRPr="001925D3" w:rsidRDefault="001925D3" w:rsidP="001925D3">
      <w:r w:rsidRPr="001925D3">
        <w:t>Upon examining scenario 3, we identify the smallest L3-RSRP difference among the four discussed scenarios. This is attributed to sliding filtering's capability to predict on a small time scale, where RSRP variations are typically minimal.</w:t>
      </w:r>
    </w:p>
    <w:p w14:paraId="5D982355" w14:textId="24577323" w:rsidR="00E6016B" w:rsidRDefault="002B5B79" w:rsidP="00FF4D10">
      <w:pPr>
        <w:pStyle w:val="observation"/>
        <w:ind w:left="1474" w:hanging="1474"/>
        <w:rPr>
          <w:rFonts w:ascii="Arial" w:eastAsia="宋体" w:hAnsi="Arial"/>
          <w:bCs/>
          <w:lang w:val="en-GB"/>
        </w:rPr>
      </w:pPr>
      <w:r w:rsidRPr="00FF4D10">
        <w:rPr>
          <w:rFonts w:ascii="Arial" w:eastAsia="宋体" w:hAnsi="Arial" w:hint="eastAsia"/>
          <w:bCs/>
          <w:lang w:val="en-GB"/>
        </w:rPr>
        <w:t>O</w:t>
      </w:r>
      <w:r w:rsidRPr="00FF4D10">
        <w:rPr>
          <w:rFonts w:ascii="Arial" w:eastAsia="宋体" w:hAnsi="Arial"/>
          <w:bCs/>
          <w:lang w:val="en-GB"/>
        </w:rPr>
        <w:t>bservation</w:t>
      </w:r>
      <w:r w:rsidR="00E80354">
        <w:rPr>
          <w:rFonts w:ascii="Arial" w:eastAsia="宋体" w:hAnsi="Arial"/>
          <w:bCs/>
          <w:lang w:val="en-GB"/>
        </w:rPr>
        <w:t xml:space="preserve"> 3</w:t>
      </w:r>
      <w:r w:rsidRPr="00FF4D10">
        <w:rPr>
          <w:rFonts w:ascii="Arial" w:eastAsia="宋体" w:hAnsi="Arial"/>
          <w:bCs/>
          <w:lang w:val="en-GB"/>
        </w:rPr>
        <w:t xml:space="preserve">: </w:t>
      </w:r>
      <w:r w:rsidR="00FF4D10" w:rsidRPr="00FF4D10">
        <w:rPr>
          <w:rFonts w:ascii="Arial" w:eastAsia="宋体" w:hAnsi="Arial"/>
          <w:bCs/>
          <w:lang w:val="en-GB"/>
        </w:rPr>
        <w:t xml:space="preserve">Sliding filtering can predict RSRPs </w:t>
      </w:r>
      <w:r w:rsidR="003B3986">
        <w:rPr>
          <w:rFonts w:ascii="Arial" w:eastAsia="宋体" w:hAnsi="Arial"/>
          <w:bCs/>
          <w:lang w:val="en-GB"/>
        </w:rPr>
        <w:t>on</w:t>
      </w:r>
      <w:r w:rsidR="00FF4D10" w:rsidRPr="00FF4D10">
        <w:rPr>
          <w:rFonts w:ascii="Arial" w:eastAsia="宋体" w:hAnsi="Arial"/>
          <w:bCs/>
          <w:lang w:val="en-GB"/>
        </w:rPr>
        <w:t xml:space="preserve"> </w:t>
      </w:r>
      <w:r w:rsidR="004156BE">
        <w:rPr>
          <w:rFonts w:ascii="Arial" w:eastAsia="宋体" w:hAnsi="Arial"/>
          <w:bCs/>
          <w:lang w:val="en-GB"/>
        </w:rPr>
        <w:t xml:space="preserve">a </w:t>
      </w:r>
      <w:r w:rsidR="00FF4D10" w:rsidRPr="00FF4D10">
        <w:rPr>
          <w:rFonts w:ascii="Arial" w:eastAsia="宋体" w:hAnsi="Arial"/>
          <w:bCs/>
          <w:lang w:val="en-GB"/>
        </w:rPr>
        <w:t>small time scale</w:t>
      </w:r>
      <w:r w:rsidR="00D278FE">
        <w:rPr>
          <w:rFonts w:ascii="Arial" w:eastAsia="宋体" w:hAnsi="Arial"/>
          <w:bCs/>
          <w:lang w:val="en-GB"/>
        </w:rPr>
        <w:t xml:space="preserve"> and</w:t>
      </w:r>
      <w:r w:rsidR="00FF4D10" w:rsidRPr="00FF4D10">
        <w:rPr>
          <w:rFonts w:ascii="Arial" w:eastAsia="宋体" w:hAnsi="Arial"/>
          <w:bCs/>
          <w:lang w:val="en-GB"/>
        </w:rPr>
        <w:t xml:space="preserve"> </w:t>
      </w:r>
      <w:r w:rsidR="003B3986">
        <w:rPr>
          <w:rFonts w:ascii="Arial" w:eastAsia="宋体" w:hAnsi="Arial"/>
          <w:bCs/>
          <w:lang w:val="en-GB"/>
        </w:rPr>
        <w:t>achieve</w:t>
      </w:r>
      <w:r w:rsidR="00E20B6B">
        <w:rPr>
          <w:rFonts w:ascii="Arial" w:eastAsia="宋体" w:hAnsi="Arial"/>
          <w:bCs/>
          <w:lang w:val="en-GB"/>
        </w:rPr>
        <w:t xml:space="preserve"> high prediction accuracy</w:t>
      </w:r>
      <w:r w:rsidR="00FF4D10" w:rsidRPr="00FF4D10">
        <w:rPr>
          <w:rFonts w:ascii="Arial" w:eastAsia="宋体" w:hAnsi="Arial"/>
          <w:bCs/>
          <w:lang w:val="en-GB"/>
        </w:rPr>
        <w:t>.</w:t>
      </w:r>
    </w:p>
    <w:p w14:paraId="53181200" w14:textId="5BE02114" w:rsidR="007A6C30" w:rsidRPr="00CE5A22" w:rsidRDefault="007A6C30" w:rsidP="007A6C30">
      <w:pPr>
        <w:jc w:val="center"/>
        <w:rPr>
          <w:b/>
          <w:bCs/>
        </w:rPr>
      </w:pPr>
      <w:r w:rsidRPr="00CE5A22">
        <w:rPr>
          <w:rFonts w:hint="eastAsia"/>
          <w:b/>
          <w:bCs/>
        </w:rPr>
        <w:t>T</w:t>
      </w:r>
      <w:r w:rsidRPr="00CE5A22">
        <w:rPr>
          <w:b/>
          <w:bCs/>
        </w:rPr>
        <w:t xml:space="preserve">able </w:t>
      </w:r>
      <w:r w:rsidR="006D7CD3">
        <w:rPr>
          <w:b/>
          <w:bCs/>
        </w:rPr>
        <w:t>2.1.3</w:t>
      </w:r>
      <w:r w:rsidRPr="00CE5A22">
        <w:rPr>
          <w:b/>
          <w:bCs/>
        </w:rPr>
        <w:t xml:space="preserve">. </w:t>
      </w:r>
      <w:r>
        <w:rPr>
          <w:b/>
          <w:bCs/>
        </w:rPr>
        <w:t>temporal domain case B</w:t>
      </w:r>
      <w:r w:rsidRPr="00CE5A22">
        <w:rPr>
          <w:b/>
          <w:bCs/>
        </w:rPr>
        <w:t xml:space="preserve"> results</w:t>
      </w:r>
      <w:r w:rsidR="00A246BE">
        <w:rPr>
          <w:b/>
          <w:bCs/>
        </w:rPr>
        <w:t xml:space="preserve"> </w:t>
      </w:r>
      <w:r w:rsidR="00A246BE">
        <w:rPr>
          <w:rFonts w:hint="eastAsia"/>
          <w:b/>
          <w:bCs/>
        </w:rPr>
        <w:t>with</w:t>
      </w:r>
      <w:r w:rsidR="00A246BE">
        <w:rPr>
          <w:b/>
          <w:bCs/>
        </w:rPr>
        <w:t xml:space="preserve"> different MMRT </w:t>
      </w:r>
      <w:r w:rsidR="00976B63">
        <w:rPr>
          <w:b/>
          <w:bCs/>
        </w:rPr>
        <w:t>and UE speed</w:t>
      </w:r>
    </w:p>
    <w:tbl>
      <w:tblPr>
        <w:tblStyle w:val="ae"/>
        <w:tblW w:w="97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1"/>
        <w:gridCol w:w="1985"/>
        <w:gridCol w:w="1984"/>
        <w:gridCol w:w="2127"/>
        <w:gridCol w:w="1984"/>
      </w:tblGrid>
      <w:tr w:rsidR="00563BEC" w14:paraId="70065279" w14:textId="267AB319" w:rsidTr="00412EB9">
        <w:trPr>
          <w:jc w:val="center"/>
        </w:trPr>
        <w:tc>
          <w:tcPr>
            <w:tcW w:w="1691" w:type="dxa"/>
            <w:vAlign w:val="center"/>
          </w:tcPr>
          <w:p w14:paraId="21182B1E" w14:textId="620A8D0C" w:rsidR="00563BEC" w:rsidRPr="00CE5BFC" w:rsidRDefault="00563BEC" w:rsidP="00412EB9">
            <w:pPr>
              <w:pStyle w:val="observation"/>
              <w:ind w:left="0" w:firstLine="0"/>
              <w:jc w:val="left"/>
              <w:rPr>
                <w:rFonts w:ascii="Arial" w:eastAsia="宋体" w:hAnsi="Arial"/>
                <w:b w:val="0"/>
                <w:lang w:val="en-GB"/>
              </w:rPr>
            </w:pPr>
            <w:r w:rsidRPr="00CE5BFC">
              <w:rPr>
                <w:rFonts w:ascii="Arial" w:eastAsia="宋体" w:hAnsi="Arial" w:hint="eastAsia"/>
                <w:b w:val="0"/>
                <w:lang w:val="en-GB"/>
              </w:rPr>
              <w:t>U</w:t>
            </w:r>
            <w:r w:rsidRPr="00CE5BFC">
              <w:rPr>
                <w:rFonts w:ascii="Arial" w:eastAsia="宋体" w:hAnsi="Arial"/>
                <w:b w:val="0"/>
                <w:lang w:val="en-GB"/>
              </w:rPr>
              <w:t>E speed</w:t>
            </w:r>
          </w:p>
        </w:tc>
        <w:tc>
          <w:tcPr>
            <w:tcW w:w="6096" w:type="dxa"/>
            <w:gridSpan w:val="3"/>
            <w:vAlign w:val="center"/>
          </w:tcPr>
          <w:p w14:paraId="3636D140" w14:textId="1374C50E" w:rsidR="00563BEC" w:rsidRDefault="00563BEC" w:rsidP="00412EB9">
            <w:pPr>
              <w:pStyle w:val="observation"/>
              <w:ind w:left="0" w:firstLine="0"/>
              <w:rPr>
                <w:rFonts w:ascii="Arial" w:eastAsia="宋体" w:hAnsi="Arial"/>
                <w:b w:val="0"/>
                <w:lang w:val="en-GB"/>
              </w:rPr>
            </w:pPr>
            <w:r>
              <w:rPr>
                <w:rFonts w:ascii="Arial" w:eastAsia="宋体" w:hAnsi="Arial" w:hint="eastAsia"/>
                <w:b w:val="0"/>
                <w:lang w:val="en-GB"/>
              </w:rPr>
              <w:t>3</w:t>
            </w:r>
            <w:r>
              <w:rPr>
                <w:rFonts w:ascii="Arial" w:eastAsia="宋体" w:hAnsi="Arial"/>
                <w:b w:val="0"/>
                <w:lang w:val="en-GB"/>
              </w:rPr>
              <w:t>0km/h</w:t>
            </w:r>
          </w:p>
        </w:tc>
        <w:tc>
          <w:tcPr>
            <w:tcW w:w="1984" w:type="dxa"/>
            <w:vAlign w:val="center"/>
          </w:tcPr>
          <w:p w14:paraId="4C357F7A" w14:textId="4C5AB49D" w:rsidR="00563BEC" w:rsidRDefault="00563BEC" w:rsidP="00412EB9">
            <w:pPr>
              <w:pStyle w:val="observation"/>
              <w:ind w:left="0" w:firstLine="0"/>
              <w:rPr>
                <w:rFonts w:ascii="Arial" w:eastAsia="宋体" w:hAnsi="Arial"/>
                <w:b w:val="0"/>
                <w:lang w:val="en-GB"/>
              </w:rPr>
            </w:pPr>
            <w:r>
              <w:rPr>
                <w:rFonts w:ascii="Arial" w:eastAsia="宋体" w:hAnsi="Arial" w:hint="eastAsia"/>
                <w:b w:val="0"/>
                <w:lang w:val="en-GB"/>
              </w:rPr>
              <w:t>6</w:t>
            </w:r>
            <w:r>
              <w:rPr>
                <w:rFonts w:ascii="Arial" w:eastAsia="宋体" w:hAnsi="Arial"/>
                <w:b w:val="0"/>
                <w:lang w:val="en-GB"/>
              </w:rPr>
              <w:t>0km/h</w:t>
            </w:r>
          </w:p>
        </w:tc>
      </w:tr>
      <w:tr w:rsidR="00563BEC" w14:paraId="11C75049" w14:textId="3B684A68" w:rsidTr="00412EB9">
        <w:trPr>
          <w:jc w:val="center"/>
        </w:trPr>
        <w:tc>
          <w:tcPr>
            <w:tcW w:w="1691" w:type="dxa"/>
            <w:vAlign w:val="center"/>
          </w:tcPr>
          <w:p w14:paraId="5D777718" w14:textId="1F686A48" w:rsidR="00563BEC" w:rsidRPr="00CE5BFC" w:rsidRDefault="00563BEC" w:rsidP="00412EB9">
            <w:pPr>
              <w:pStyle w:val="observation"/>
              <w:ind w:left="0" w:firstLine="0"/>
              <w:jc w:val="left"/>
              <w:rPr>
                <w:rFonts w:ascii="Arial" w:eastAsia="宋体" w:hAnsi="Arial"/>
                <w:b w:val="0"/>
                <w:lang w:val="en-GB"/>
              </w:rPr>
            </w:pPr>
            <w:r w:rsidRPr="00CE5BFC">
              <w:rPr>
                <w:rFonts w:ascii="Arial" w:eastAsia="宋体" w:hAnsi="Arial" w:hint="eastAsia"/>
                <w:b w:val="0"/>
                <w:lang w:val="en-GB"/>
              </w:rPr>
              <w:t>M</w:t>
            </w:r>
            <w:r w:rsidRPr="00CE5BFC">
              <w:rPr>
                <w:rFonts w:ascii="Arial" w:eastAsia="宋体" w:hAnsi="Arial"/>
                <w:b w:val="0"/>
                <w:lang w:val="en-GB"/>
              </w:rPr>
              <w:t>RRT</w:t>
            </w:r>
          </w:p>
        </w:tc>
        <w:tc>
          <w:tcPr>
            <w:tcW w:w="1985" w:type="dxa"/>
            <w:vAlign w:val="center"/>
          </w:tcPr>
          <w:p w14:paraId="4B20BF8A" w14:textId="6AE55C8A"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5</w:t>
            </w:r>
            <w:r>
              <w:rPr>
                <w:rFonts w:ascii="Arial" w:eastAsia="宋体" w:hAnsi="Arial"/>
                <w:b w:val="0"/>
                <w:lang w:val="en-GB"/>
              </w:rPr>
              <w:t>0%</w:t>
            </w:r>
          </w:p>
        </w:tc>
        <w:tc>
          <w:tcPr>
            <w:tcW w:w="1984" w:type="dxa"/>
            <w:vAlign w:val="center"/>
          </w:tcPr>
          <w:p w14:paraId="1D53AAEA" w14:textId="7942185E"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6</w:t>
            </w:r>
            <w:r>
              <w:rPr>
                <w:rFonts w:ascii="Arial" w:eastAsia="宋体" w:hAnsi="Arial"/>
                <w:b w:val="0"/>
                <w:lang w:val="en-GB"/>
              </w:rPr>
              <w:t>7%</w:t>
            </w:r>
          </w:p>
        </w:tc>
        <w:tc>
          <w:tcPr>
            <w:tcW w:w="2127" w:type="dxa"/>
            <w:vAlign w:val="center"/>
          </w:tcPr>
          <w:p w14:paraId="34007201" w14:textId="1127E690"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7</w:t>
            </w:r>
            <w:r>
              <w:rPr>
                <w:rFonts w:ascii="Arial" w:eastAsia="宋体" w:hAnsi="Arial"/>
                <w:b w:val="0"/>
                <w:lang w:val="en-GB"/>
              </w:rPr>
              <w:t>5%</w:t>
            </w:r>
          </w:p>
        </w:tc>
        <w:tc>
          <w:tcPr>
            <w:tcW w:w="1984" w:type="dxa"/>
            <w:vAlign w:val="center"/>
          </w:tcPr>
          <w:p w14:paraId="2AFB3E84" w14:textId="180EF37B" w:rsidR="00563BEC" w:rsidRDefault="00563BEC" w:rsidP="00412EB9">
            <w:pPr>
              <w:pStyle w:val="observation"/>
              <w:ind w:left="0" w:firstLine="0"/>
              <w:rPr>
                <w:rFonts w:ascii="Arial" w:eastAsia="宋体" w:hAnsi="Arial"/>
                <w:b w:val="0"/>
                <w:lang w:val="en-GB"/>
              </w:rPr>
            </w:pPr>
            <w:r>
              <w:rPr>
                <w:rFonts w:ascii="Arial" w:eastAsia="宋体" w:hAnsi="Arial" w:hint="eastAsia"/>
                <w:b w:val="0"/>
                <w:lang w:val="en-GB"/>
              </w:rPr>
              <w:t>5</w:t>
            </w:r>
            <w:r>
              <w:rPr>
                <w:rFonts w:ascii="Arial" w:eastAsia="宋体" w:hAnsi="Arial"/>
                <w:b w:val="0"/>
                <w:lang w:val="en-GB"/>
              </w:rPr>
              <w:t>0%</w:t>
            </w:r>
          </w:p>
        </w:tc>
      </w:tr>
      <w:tr w:rsidR="00563BEC" w14:paraId="0E256536" w14:textId="039A136A" w:rsidTr="00412EB9">
        <w:trPr>
          <w:jc w:val="center"/>
        </w:trPr>
        <w:tc>
          <w:tcPr>
            <w:tcW w:w="1691" w:type="dxa"/>
            <w:vAlign w:val="center"/>
          </w:tcPr>
          <w:p w14:paraId="265FA8AF" w14:textId="17F4D728" w:rsidR="00563BEC" w:rsidRPr="00CE5BFC" w:rsidRDefault="00563BEC" w:rsidP="00412EB9">
            <w:pPr>
              <w:pStyle w:val="observation"/>
              <w:ind w:left="0" w:firstLine="0"/>
              <w:jc w:val="left"/>
              <w:rPr>
                <w:rFonts w:ascii="Arial" w:eastAsia="宋体" w:hAnsi="Arial"/>
                <w:b w:val="0"/>
                <w:lang w:val="en-GB"/>
              </w:rPr>
            </w:pPr>
            <w:r w:rsidRPr="00CE5BFC">
              <w:rPr>
                <w:rFonts w:ascii="Arial" w:eastAsia="宋体" w:hAnsi="Arial" w:hint="eastAsia"/>
                <w:b w:val="0"/>
                <w:lang w:val="en-GB"/>
              </w:rPr>
              <w:t>O</w:t>
            </w:r>
            <w:r w:rsidRPr="00CE5BFC">
              <w:rPr>
                <w:rFonts w:ascii="Arial" w:eastAsia="宋体" w:hAnsi="Arial"/>
                <w:b w:val="0"/>
                <w:lang w:val="en-GB"/>
              </w:rPr>
              <w:t>W</w:t>
            </w:r>
          </w:p>
        </w:tc>
        <w:tc>
          <w:tcPr>
            <w:tcW w:w="1985" w:type="dxa"/>
            <w:vAlign w:val="center"/>
          </w:tcPr>
          <w:p w14:paraId="3ED702D6" w14:textId="77DBD9B0" w:rsidR="00563BEC" w:rsidRPr="0024516F" w:rsidRDefault="00563BEC" w:rsidP="00412EB9">
            <w:pPr>
              <w:pStyle w:val="observation"/>
              <w:ind w:left="0" w:firstLine="0"/>
              <w:rPr>
                <w:rFonts w:ascii="Arial" w:eastAsia="宋体" w:hAnsi="Arial"/>
                <w:b w:val="0"/>
                <w:lang w:val="en-GB"/>
              </w:rPr>
            </w:pPr>
            <w:r>
              <w:rPr>
                <w:rFonts w:ascii="Arial" w:eastAsia="宋体" w:hAnsi="Arial"/>
                <w:b w:val="0"/>
                <w:lang w:val="en-GB"/>
              </w:rPr>
              <w:t>600ms (2 samples)</w:t>
            </w:r>
          </w:p>
        </w:tc>
        <w:tc>
          <w:tcPr>
            <w:tcW w:w="1984" w:type="dxa"/>
            <w:vAlign w:val="center"/>
          </w:tcPr>
          <w:p w14:paraId="5994AD99" w14:textId="73EF8CC5"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8</w:t>
            </w:r>
            <w:r>
              <w:rPr>
                <w:rFonts w:ascii="Arial" w:eastAsia="宋体" w:hAnsi="Arial"/>
                <w:b w:val="0"/>
                <w:lang w:val="en-GB"/>
              </w:rPr>
              <w:t>00ms (2 samples)</w:t>
            </w:r>
          </w:p>
        </w:tc>
        <w:tc>
          <w:tcPr>
            <w:tcW w:w="2127" w:type="dxa"/>
            <w:vAlign w:val="center"/>
          </w:tcPr>
          <w:p w14:paraId="37D4A8F7" w14:textId="1394D639"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000ms (2 samples)</w:t>
            </w:r>
          </w:p>
        </w:tc>
        <w:tc>
          <w:tcPr>
            <w:tcW w:w="1984" w:type="dxa"/>
            <w:vAlign w:val="center"/>
          </w:tcPr>
          <w:p w14:paraId="48E78B98" w14:textId="0ED9B391" w:rsidR="00563BEC" w:rsidRDefault="00563BEC" w:rsidP="00412EB9">
            <w:pPr>
              <w:pStyle w:val="observation"/>
              <w:ind w:left="0" w:firstLine="0"/>
              <w:rPr>
                <w:rFonts w:ascii="Arial" w:eastAsia="宋体" w:hAnsi="Arial"/>
                <w:b w:val="0"/>
                <w:lang w:val="en-GB"/>
              </w:rPr>
            </w:pPr>
            <w:r>
              <w:rPr>
                <w:rFonts w:ascii="Arial" w:eastAsia="宋体" w:hAnsi="Arial"/>
                <w:b w:val="0"/>
                <w:lang w:val="en-GB"/>
              </w:rPr>
              <w:t>600ms (2 samples)</w:t>
            </w:r>
          </w:p>
        </w:tc>
      </w:tr>
      <w:tr w:rsidR="00563BEC" w14:paraId="6D6F6034" w14:textId="75E327FF" w:rsidTr="00412EB9">
        <w:trPr>
          <w:jc w:val="center"/>
        </w:trPr>
        <w:tc>
          <w:tcPr>
            <w:tcW w:w="1691" w:type="dxa"/>
            <w:vAlign w:val="center"/>
          </w:tcPr>
          <w:p w14:paraId="4BA874E6" w14:textId="24B4B446" w:rsidR="00563BEC" w:rsidRPr="00CE5BFC" w:rsidRDefault="00563BEC" w:rsidP="00412EB9">
            <w:pPr>
              <w:pStyle w:val="observation"/>
              <w:ind w:left="0" w:firstLine="0"/>
              <w:jc w:val="left"/>
              <w:rPr>
                <w:rFonts w:ascii="Arial" w:eastAsia="宋体" w:hAnsi="Arial"/>
                <w:b w:val="0"/>
                <w:lang w:val="en-GB"/>
              </w:rPr>
            </w:pPr>
            <w:r w:rsidRPr="00CE5BFC">
              <w:rPr>
                <w:rFonts w:ascii="Arial" w:eastAsia="宋体" w:hAnsi="Arial" w:hint="eastAsia"/>
                <w:b w:val="0"/>
                <w:lang w:val="en-GB"/>
              </w:rPr>
              <w:t>P</w:t>
            </w:r>
            <w:r w:rsidRPr="00CE5BFC">
              <w:rPr>
                <w:rFonts w:ascii="Arial" w:eastAsia="宋体" w:hAnsi="Arial"/>
                <w:b w:val="0"/>
                <w:lang w:val="en-GB"/>
              </w:rPr>
              <w:t>W</w:t>
            </w:r>
          </w:p>
        </w:tc>
        <w:tc>
          <w:tcPr>
            <w:tcW w:w="1985" w:type="dxa"/>
            <w:vAlign w:val="center"/>
          </w:tcPr>
          <w:p w14:paraId="189982CF" w14:textId="203F112D"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c>
          <w:tcPr>
            <w:tcW w:w="1984" w:type="dxa"/>
            <w:vAlign w:val="center"/>
          </w:tcPr>
          <w:p w14:paraId="543BFE37" w14:textId="4C3B62D4"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4</w:t>
            </w:r>
            <w:r>
              <w:rPr>
                <w:rFonts w:ascii="Arial" w:eastAsia="宋体" w:hAnsi="Arial"/>
                <w:b w:val="0"/>
                <w:lang w:val="en-GB"/>
              </w:rPr>
              <w:t>00ms (2 samples)</w:t>
            </w:r>
          </w:p>
        </w:tc>
        <w:tc>
          <w:tcPr>
            <w:tcW w:w="2127" w:type="dxa"/>
            <w:vAlign w:val="center"/>
          </w:tcPr>
          <w:p w14:paraId="1C94549B" w14:textId="0768AFF4"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6</w:t>
            </w:r>
            <w:r>
              <w:rPr>
                <w:rFonts w:ascii="Arial" w:eastAsia="宋体" w:hAnsi="Arial"/>
                <w:b w:val="0"/>
                <w:lang w:val="en-GB"/>
              </w:rPr>
              <w:t>00</w:t>
            </w:r>
            <w:r>
              <w:rPr>
                <w:rFonts w:ascii="Arial" w:eastAsia="宋体" w:hAnsi="Arial" w:hint="eastAsia"/>
                <w:b w:val="0"/>
                <w:lang w:val="en-GB"/>
              </w:rPr>
              <w:t>m</w:t>
            </w:r>
            <w:r>
              <w:rPr>
                <w:rFonts w:ascii="Arial" w:eastAsia="宋体" w:hAnsi="Arial"/>
                <w:b w:val="0"/>
                <w:lang w:val="en-GB"/>
              </w:rPr>
              <w:t>s (3 samples)</w:t>
            </w:r>
          </w:p>
        </w:tc>
        <w:tc>
          <w:tcPr>
            <w:tcW w:w="1984" w:type="dxa"/>
            <w:vAlign w:val="center"/>
          </w:tcPr>
          <w:p w14:paraId="2682636A" w14:textId="50CA72C1" w:rsidR="00563BEC" w:rsidRDefault="00563BEC" w:rsidP="00412EB9">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r>
      <w:tr w:rsidR="00563BEC" w14:paraId="7144F28E" w14:textId="732CA40F" w:rsidTr="00412EB9">
        <w:trPr>
          <w:jc w:val="center"/>
        </w:trPr>
        <w:tc>
          <w:tcPr>
            <w:tcW w:w="1691" w:type="dxa"/>
            <w:vAlign w:val="center"/>
          </w:tcPr>
          <w:p w14:paraId="64CA97C3" w14:textId="471C709E" w:rsidR="00563BEC" w:rsidRPr="00CE5BFC" w:rsidRDefault="00563BEC" w:rsidP="00412EB9">
            <w:pPr>
              <w:pStyle w:val="observation"/>
              <w:ind w:left="0" w:firstLine="0"/>
              <w:jc w:val="left"/>
              <w:rPr>
                <w:rFonts w:ascii="Arial" w:eastAsia="宋体" w:hAnsi="Arial"/>
                <w:b w:val="0"/>
                <w:lang w:val="en-GB"/>
              </w:rPr>
            </w:pPr>
            <w:r w:rsidRPr="00CE5BFC">
              <w:rPr>
                <w:rFonts w:ascii="Arial" w:eastAsia="宋体" w:hAnsi="Arial"/>
                <w:b w:val="0"/>
                <w:lang w:val="en-GB"/>
              </w:rPr>
              <w:t>Average L3 cell-level RSRP difference (dB)</w:t>
            </w:r>
          </w:p>
        </w:tc>
        <w:tc>
          <w:tcPr>
            <w:tcW w:w="1985" w:type="dxa"/>
            <w:vAlign w:val="center"/>
          </w:tcPr>
          <w:p w14:paraId="4B2CF65F" w14:textId="3BBCFCAC" w:rsidR="00563BEC" w:rsidRPr="0024516F" w:rsidRDefault="00563BEC" w:rsidP="00412EB9">
            <w:pPr>
              <w:pStyle w:val="observation"/>
              <w:ind w:left="0" w:firstLine="0"/>
              <w:rPr>
                <w:rFonts w:ascii="Arial" w:eastAsia="宋体" w:hAnsi="Arial"/>
                <w:b w:val="0"/>
                <w:lang w:val="en-GB"/>
              </w:rPr>
            </w:pPr>
            <w:r>
              <w:rPr>
                <w:rFonts w:ascii="Arial" w:eastAsia="宋体" w:hAnsi="Arial"/>
                <w:b w:val="0"/>
                <w:lang w:val="en-GB"/>
              </w:rPr>
              <w:t>0.26</w:t>
            </w:r>
          </w:p>
        </w:tc>
        <w:tc>
          <w:tcPr>
            <w:tcW w:w="1984" w:type="dxa"/>
            <w:vAlign w:val="center"/>
          </w:tcPr>
          <w:p w14:paraId="16F46EE2" w14:textId="07077B0E"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.41</w:t>
            </w:r>
          </w:p>
        </w:tc>
        <w:tc>
          <w:tcPr>
            <w:tcW w:w="2127" w:type="dxa"/>
            <w:vAlign w:val="center"/>
          </w:tcPr>
          <w:p w14:paraId="3A4E9BCF" w14:textId="165CC050" w:rsidR="00563BEC" w:rsidRPr="0024516F" w:rsidRDefault="00563BEC" w:rsidP="00412EB9">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.64</w:t>
            </w:r>
          </w:p>
        </w:tc>
        <w:tc>
          <w:tcPr>
            <w:tcW w:w="1984" w:type="dxa"/>
            <w:vAlign w:val="center"/>
          </w:tcPr>
          <w:p w14:paraId="129EC964" w14:textId="079AF50E" w:rsidR="00563BEC" w:rsidRDefault="00563BEC" w:rsidP="00412EB9">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.51</w:t>
            </w:r>
          </w:p>
        </w:tc>
      </w:tr>
    </w:tbl>
    <w:p w14:paraId="75199AA7" w14:textId="06BE44B5" w:rsidR="00B067D2" w:rsidRDefault="00FD3CDE" w:rsidP="00FE5C8F">
      <w:pPr>
        <w:spacing w:beforeLines="50" w:before="120"/>
      </w:pPr>
      <w:r>
        <w:t xml:space="preserve">Note: </w:t>
      </w:r>
      <w:r w:rsidR="00B067D2">
        <w:rPr>
          <w:rFonts w:hint="eastAsia"/>
        </w:rPr>
        <w:t>T</w:t>
      </w:r>
      <w:r w:rsidR="00B067D2">
        <w:t xml:space="preserve">he samples within OW </w:t>
      </w:r>
      <w:r w:rsidR="0095148B">
        <w:t>represent</w:t>
      </w:r>
      <w:r w:rsidR="00B067D2">
        <w:t xml:space="preserve"> the measured samples</w:t>
      </w:r>
      <w:r w:rsidR="00A047ED">
        <w:t xml:space="preserve">, i.e., the number of yellow blocks in </w:t>
      </w:r>
      <w:r w:rsidR="00A047ED" w:rsidRPr="00A047ED">
        <w:t>Figure 2.1.1</w:t>
      </w:r>
    </w:p>
    <w:p w14:paraId="74DE3FD8" w14:textId="7801B8C0" w:rsidR="003B3986" w:rsidRPr="00B067D2" w:rsidRDefault="003B3986" w:rsidP="00FE5C8F">
      <w:pPr>
        <w:spacing w:beforeLines="100" w:before="240"/>
      </w:pPr>
      <w:r w:rsidRPr="003B3986">
        <w:t>In our previous meeting, we observed that for sub-case 3, an increase in User Equipment (UE) speed correlates with a decrease in prediction accuracy [1]. A similar trend is evident in Table 2.1.3 for sub-case 2, where the same phenomenon occurs. Reports from various companies presented at the last meeting also corroborate this observation [2, 3]. Additionally, in [4], a company explored the impact of speed on sub-case 1 and noted similar findings. Based on these findings, we can conclude:</w:t>
      </w:r>
    </w:p>
    <w:p w14:paraId="0ADF1D97" w14:textId="3736ADF6" w:rsidR="00CD4715" w:rsidRPr="00216776" w:rsidRDefault="00551027" w:rsidP="00216776">
      <w:pPr>
        <w:pStyle w:val="observation"/>
        <w:ind w:left="1474" w:hanging="1474"/>
        <w:rPr>
          <w:rFonts w:ascii="Arial" w:eastAsia="宋体" w:hAnsi="Arial"/>
          <w:bCs/>
          <w:lang w:val="en-GB"/>
        </w:rPr>
      </w:pPr>
      <w:r w:rsidRPr="00216776">
        <w:rPr>
          <w:rFonts w:ascii="Arial" w:eastAsia="宋体" w:hAnsi="Arial" w:hint="eastAsia"/>
          <w:bCs/>
          <w:lang w:val="en-GB"/>
        </w:rPr>
        <w:t>O</w:t>
      </w:r>
      <w:r w:rsidRPr="00216776">
        <w:rPr>
          <w:rFonts w:ascii="Arial" w:eastAsia="宋体" w:hAnsi="Arial"/>
          <w:bCs/>
          <w:lang w:val="en-GB"/>
        </w:rPr>
        <w:t>bservation</w:t>
      </w:r>
      <w:r w:rsidR="00E80354">
        <w:rPr>
          <w:rFonts w:ascii="Arial" w:eastAsia="宋体" w:hAnsi="Arial"/>
          <w:bCs/>
          <w:lang w:val="en-GB"/>
        </w:rPr>
        <w:t xml:space="preserve"> 4</w:t>
      </w:r>
      <w:r w:rsidRPr="00216776">
        <w:rPr>
          <w:rFonts w:ascii="Arial" w:eastAsia="宋体" w:hAnsi="Arial"/>
          <w:bCs/>
          <w:lang w:val="en-GB"/>
        </w:rPr>
        <w:t xml:space="preserve">: </w:t>
      </w:r>
      <w:r w:rsidR="000F7FCC" w:rsidRPr="000F7FCC">
        <w:rPr>
          <w:rFonts w:ascii="Arial" w:eastAsia="宋体" w:hAnsi="Arial"/>
          <w:bCs/>
          <w:lang w:val="en-GB"/>
        </w:rPr>
        <w:t>Across sub-cases 1, 2, and 3, higher UE speeds result in larger prediction errors in the FR1 intra-frequency temporal domain case B</w:t>
      </w:r>
      <w:r w:rsidR="001A12B0" w:rsidRPr="00216776">
        <w:rPr>
          <w:rFonts w:ascii="Arial" w:eastAsia="宋体" w:hAnsi="Arial"/>
          <w:bCs/>
          <w:lang w:val="en-GB"/>
        </w:rPr>
        <w:t>.</w:t>
      </w:r>
    </w:p>
    <w:p w14:paraId="540BA4A7" w14:textId="1041A589" w:rsidR="00B95854" w:rsidRDefault="00B95854" w:rsidP="007A6C30">
      <w:pPr>
        <w:spacing w:beforeLines="100" w:before="240"/>
      </w:pPr>
      <w:r>
        <w:rPr>
          <w:rFonts w:hint="eastAsia"/>
        </w:rPr>
        <w:t>A</w:t>
      </w:r>
      <w:r>
        <w:t xml:space="preserve">s MRRT </w:t>
      </w:r>
      <w:r w:rsidR="004156BE">
        <w:t>increases</w:t>
      </w:r>
      <w:r>
        <w:t xml:space="preserve">, the model </w:t>
      </w:r>
      <w:r w:rsidR="004156BE">
        <w:t>gets</w:t>
      </w:r>
      <w:r>
        <w:t xml:space="preserve"> less information for </w:t>
      </w:r>
      <w:r w:rsidR="000F7FCC">
        <w:t>analysis</w:t>
      </w:r>
      <w:r>
        <w:t xml:space="preserve">, making the prediction </w:t>
      </w:r>
      <w:r w:rsidR="000F7FCC">
        <w:t>more challenging</w:t>
      </w:r>
      <w:r>
        <w:t xml:space="preserve">. </w:t>
      </w:r>
      <w:r w:rsidR="000F7FCC" w:rsidRPr="000F7FCC">
        <w:t>Consequently, we observe that:</w:t>
      </w:r>
    </w:p>
    <w:p w14:paraId="426B2B7F" w14:textId="4CA670DD" w:rsidR="00775265" w:rsidRDefault="007A6C30" w:rsidP="007A6C30">
      <w:pPr>
        <w:pStyle w:val="observation"/>
        <w:ind w:left="1474" w:hanging="1474"/>
        <w:rPr>
          <w:rFonts w:ascii="Arial" w:eastAsia="宋体" w:hAnsi="Arial"/>
          <w:bCs/>
          <w:lang w:val="en-GB"/>
        </w:rPr>
      </w:pPr>
      <w:r>
        <w:rPr>
          <w:rFonts w:ascii="Arial" w:eastAsia="宋体" w:hAnsi="Arial"/>
          <w:bCs/>
          <w:lang w:val="en-GB"/>
        </w:rPr>
        <w:t>O</w:t>
      </w:r>
      <w:r w:rsidRPr="001333F4">
        <w:rPr>
          <w:rFonts w:ascii="Arial" w:eastAsia="宋体" w:hAnsi="Arial"/>
          <w:bCs/>
          <w:lang w:val="en-GB"/>
        </w:rPr>
        <w:t xml:space="preserve">bservation </w:t>
      </w:r>
      <w:r>
        <w:rPr>
          <w:rFonts w:ascii="Arial" w:eastAsia="宋体" w:hAnsi="Arial"/>
          <w:bCs/>
          <w:lang w:val="en-GB"/>
        </w:rPr>
        <w:t>5</w:t>
      </w:r>
      <w:r w:rsidRPr="001333F4">
        <w:rPr>
          <w:rFonts w:ascii="Arial" w:eastAsia="宋体" w:hAnsi="Arial"/>
          <w:bCs/>
          <w:lang w:val="en-GB"/>
        </w:rPr>
        <w:t xml:space="preserve">: </w:t>
      </w:r>
      <w:r w:rsidR="00C1646D">
        <w:rPr>
          <w:rFonts w:ascii="Arial" w:eastAsia="宋体" w:hAnsi="Arial"/>
          <w:bCs/>
          <w:lang w:val="en-GB"/>
        </w:rPr>
        <w:t xml:space="preserve">When MRRT increases from 50% to 75%, the average L3-RSRP difference gradually increases. The RSRP difference at MRRT=75% is </w:t>
      </w:r>
      <w:r w:rsidR="002C2A9B">
        <w:rPr>
          <w:rFonts w:ascii="Arial" w:eastAsia="宋体" w:hAnsi="Arial"/>
          <w:bCs/>
          <w:lang w:val="en-GB"/>
        </w:rPr>
        <w:t xml:space="preserve">0.38 dB </w:t>
      </w:r>
      <w:r w:rsidR="006D6ECC">
        <w:rPr>
          <w:rFonts w:ascii="Arial" w:eastAsia="宋体" w:hAnsi="Arial"/>
          <w:bCs/>
          <w:lang w:val="en-GB"/>
        </w:rPr>
        <w:t xml:space="preserve">higher </w:t>
      </w:r>
      <w:r w:rsidR="00C1646D">
        <w:rPr>
          <w:rFonts w:ascii="Arial" w:eastAsia="宋体" w:hAnsi="Arial"/>
          <w:bCs/>
          <w:lang w:val="en-GB"/>
        </w:rPr>
        <w:t>than that at MRRT=50%</w:t>
      </w:r>
      <w:r w:rsidR="00C703F5">
        <w:rPr>
          <w:rFonts w:ascii="Arial" w:eastAsia="宋体" w:hAnsi="Arial"/>
          <w:bCs/>
          <w:lang w:val="en-GB"/>
        </w:rPr>
        <w:t>, yet it remains</w:t>
      </w:r>
      <w:r w:rsidR="00C1646D">
        <w:rPr>
          <w:rFonts w:ascii="Arial" w:eastAsia="宋体" w:hAnsi="Arial"/>
          <w:bCs/>
          <w:lang w:val="en-GB"/>
        </w:rPr>
        <w:t xml:space="preserve"> within 0.7dB.</w:t>
      </w:r>
    </w:p>
    <w:p w14:paraId="4FDFB83F" w14:textId="4CA743BF" w:rsidR="00A246BE" w:rsidRDefault="00A246BE" w:rsidP="00775265">
      <w:pPr>
        <w:pStyle w:val="2"/>
      </w:pPr>
      <w:r w:rsidRPr="00ED4E93">
        <w:t>FR1 to FR1 inter-frequency (frequency domain)</w:t>
      </w:r>
    </w:p>
    <w:p w14:paraId="353888F6" w14:textId="4A9A2D4C" w:rsidR="00023BE6" w:rsidRDefault="00023BE6" w:rsidP="00A246BE">
      <w:r w:rsidRPr="00023BE6">
        <w:t>In accordance with the RAN2#126 agreements, for inter-frequency inter-cell prediction, the measurements of cells must not be reduced in either the temporal or spatial domains. As depicted in Figure 2.2.1, we utilize both current and historical RSRPs at the 2GHz frequency to forecast the current RSRP at the 4GHz frequency. Non-sliding filtering is employed, which means the time interval between two consecutive samples is</w:t>
      </w:r>
      <w:r>
        <w:t xml:space="preserve"> </w:t>
      </w:r>
      <w:r w:rsidRPr="00023BE6">
        <w:t>200ms.</w:t>
      </w:r>
    </w:p>
    <w:p w14:paraId="66D9C370" w14:textId="41B44DD9" w:rsidR="00216DEE" w:rsidRDefault="00C92C0E" w:rsidP="00A246BE">
      <w:pPr>
        <w:jc w:val="center"/>
        <w:rPr>
          <w:b/>
          <w:bCs/>
        </w:rPr>
      </w:pPr>
      <w:r w:rsidRPr="00216DEE">
        <w:rPr>
          <w:b/>
          <w:bCs/>
          <w:lang w:val="en-US"/>
        </w:rPr>
        <w:object w:dxaOrig="4200" w:dyaOrig="2350" w14:anchorId="7384BDAF">
          <v:shape id="_x0000_i1029" type="#_x0000_t75" style="width:188.1pt;height:83.65pt" o:ole="">
            <v:imagedata r:id="rId17" o:title="" cropbottom="13308f" cropright="140f"/>
          </v:shape>
          <o:OLEObject Type="Embed" ProgID="Visio.Drawing.15" ShapeID="_x0000_i1029" DrawAspect="Content" ObjectID="_1789193715" r:id="rId18"/>
        </w:object>
      </w:r>
    </w:p>
    <w:p w14:paraId="736B2415" w14:textId="1023E44C" w:rsidR="00A246BE" w:rsidRPr="007A0AC3" w:rsidRDefault="00A246BE" w:rsidP="00A246BE">
      <w:pPr>
        <w:jc w:val="center"/>
        <w:rPr>
          <w:b/>
          <w:bCs/>
        </w:rPr>
      </w:pPr>
      <w:r w:rsidRPr="007A0AC3">
        <w:rPr>
          <w:rFonts w:hint="eastAsia"/>
          <w:b/>
          <w:bCs/>
        </w:rPr>
        <w:t>F</w:t>
      </w:r>
      <w:r w:rsidRPr="007A0AC3">
        <w:rPr>
          <w:b/>
          <w:bCs/>
        </w:rPr>
        <w:t xml:space="preserve">igure </w:t>
      </w:r>
      <w:r w:rsidR="00433EA4">
        <w:rPr>
          <w:b/>
          <w:bCs/>
        </w:rPr>
        <w:t>2.2.1</w:t>
      </w:r>
      <w:r w:rsidRPr="007A0AC3">
        <w:rPr>
          <w:b/>
          <w:bCs/>
        </w:rPr>
        <w:t>. Example for inter-frequency prediction</w:t>
      </w:r>
    </w:p>
    <w:p w14:paraId="7054235A" w14:textId="177E9F77" w:rsidR="00A246BE" w:rsidRDefault="00A246BE" w:rsidP="00A246BE">
      <w:r>
        <w:rPr>
          <w:rFonts w:hint="eastAsia"/>
        </w:rPr>
        <w:t>T</w:t>
      </w:r>
      <w:r>
        <w:t xml:space="preserve">he </w:t>
      </w:r>
      <w:r w:rsidR="00433EA4">
        <w:t xml:space="preserve">detailed </w:t>
      </w:r>
      <w:r w:rsidR="0026054C">
        <w:t xml:space="preserve">common </w:t>
      </w:r>
      <w:r>
        <w:t>simulation assumptions are listed in Table 1.</w:t>
      </w:r>
    </w:p>
    <w:p w14:paraId="0A7F6D8A" w14:textId="77777777" w:rsidR="006E4FF9" w:rsidRDefault="006E4FF9" w:rsidP="00A246BE">
      <w:pPr>
        <w:jc w:val="center"/>
        <w:rPr>
          <w:b/>
          <w:bCs/>
        </w:rPr>
      </w:pPr>
    </w:p>
    <w:p w14:paraId="66DD18EC" w14:textId="5AC31EBF" w:rsidR="00A246BE" w:rsidRPr="00317FE8" w:rsidRDefault="00A246BE" w:rsidP="00A246BE">
      <w:pPr>
        <w:jc w:val="center"/>
        <w:rPr>
          <w:b/>
          <w:bCs/>
        </w:rPr>
      </w:pPr>
      <w:r w:rsidRPr="00317FE8">
        <w:rPr>
          <w:rFonts w:hint="eastAsia"/>
          <w:b/>
          <w:bCs/>
        </w:rPr>
        <w:lastRenderedPageBreak/>
        <w:t>T</w:t>
      </w:r>
      <w:r w:rsidRPr="00317FE8">
        <w:rPr>
          <w:b/>
          <w:bCs/>
        </w:rPr>
        <w:t xml:space="preserve">able </w:t>
      </w:r>
      <w:r w:rsidR="00433EA4">
        <w:rPr>
          <w:b/>
          <w:bCs/>
        </w:rPr>
        <w:t>2.2.1.</w:t>
      </w:r>
      <w:r w:rsidRPr="00317FE8">
        <w:rPr>
          <w:b/>
          <w:bCs/>
        </w:rPr>
        <w:t xml:space="preserve"> FR1 </w:t>
      </w:r>
      <w:r w:rsidRPr="00317FE8">
        <w:rPr>
          <w:rFonts w:hint="eastAsia"/>
          <w:b/>
          <w:bCs/>
        </w:rPr>
        <w:t>to</w:t>
      </w:r>
      <w:r w:rsidRPr="00317FE8">
        <w:rPr>
          <w:b/>
          <w:bCs/>
        </w:rPr>
        <w:t xml:space="preserve"> FR1 inter-frequency prediction </w:t>
      </w:r>
      <w:r>
        <w:rPr>
          <w:b/>
          <w:bCs/>
        </w:rPr>
        <w:t>assumptions</w:t>
      </w:r>
    </w:p>
    <w:tbl>
      <w:tblPr>
        <w:tblW w:w="0" w:type="auto"/>
        <w:tblCellMar>
          <w:left w:w="0" w:type="dxa"/>
          <w:right w:w="0" w:type="dxa"/>
        </w:tblCellMar>
        <w:tblLook w:val="04A0" w:firstRow="1" w:lastRow="0" w:firstColumn="1" w:lastColumn="0" w:noHBand="0" w:noVBand="1"/>
      </w:tblPr>
      <w:tblGrid>
        <w:gridCol w:w="1695"/>
        <w:gridCol w:w="3063"/>
        <w:gridCol w:w="1611"/>
        <w:gridCol w:w="3250"/>
      </w:tblGrid>
      <w:tr w:rsidR="00A246BE" w14:paraId="4BAAAAD6" w14:textId="77777777" w:rsidTr="00ED71E3">
        <w:tc>
          <w:tcPr>
            <w:tcW w:w="475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11FEDC" w14:textId="77777777" w:rsidR="00A246BE" w:rsidRDefault="00A246BE" w:rsidP="00F34DBA">
            <w:r>
              <w:t>Report parameters</w:t>
            </w:r>
          </w:p>
        </w:tc>
        <w:tc>
          <w:tcPr>
            <w:tcW w:w="161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6B11B2" w14:textId="77777777" w:rsidR="00A246BE" w:rsidRPr="008865ED" w:rsidRDefault="00A246BE" w:rsidP="00F34DBA">
            <w:pPr>
              <w:rPr>
                <w:lang w:val="en-US"/>
              </w:rPr>
            </w:pPr>
            <w:r w:rsidRPr="008865ED">
              <w:t>OPPO</w:t>
            </w:r>
          </w:p>
        </w:tc>
        <w:tc>
          <w:tcPr>
            <w:tcW w:w="325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2928FFE" w14:textId="77777777" w:rsidR="00A246BE" w:rsidRPr="008865ED" w:rsidRDefault="00A246BE" w:rsidP="00F34DBA">
            <w:r w:rsidRPr="008865ED">
              <w:t>FR1 to FR1 inter-frequency</w:t>
            </w:r>
          </w:p>
        </w:tc>
      </w:tr>
      <w:tr w:rsidR="00433EA4" w14:paraId="6EC8DA14" w14:textId="77777777" w:rsidTr="00372BEB">
        <w:tc>
          <w:tcPr>
            <w:tcW w:w="1695" w:type="dxa"/>
            <w:vMerge w:val="restart"/>
            <w:tcBorders>
              <w:top w:val="nil"/>
              <w:left w:val="single" w:sz="8" w:space="0" w:color="000000"/>
              <w:right w:val="single" w:sz="8" w:space="0" w:color="000000"/>
            </w:tcBorders>
            <w:tcMar>
              <w:top w:w="0" w:type="dxa"/>
              <w:left w:w="108" w:type="dxa"/>
              <w:bottom w:w="0" w:type="dxa"/>
              <w:right w:w="108" w:type="dxa"/>
            </w:tcMar>
            <w:hideMark/>
          </w:tcPr>
          <w:p w14:paraId="6D68A9FC" w14:textId="77777777" w:rsidR="00433EA4" w:rsidRDefault="00433EA4" w:rsidP="00F34DBA">
            <w:r>
              <w:t>Reported simulation assumptions</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34E1C02" w14:textId="77777777" w:rsidR="00433EA4" w:rsidRDefault="00433EA4" w:rsidP="00F34DBA">
            <w:pPr>
              <w:rPr>
                <w:color w:val="000000"/>
              </w:rPr>
            </w:pPr>
            <w:r>
              <w:t>UE trajectory option (option 1,2,3 in[4])</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4695757B" w14:textId="77777777" w:rsidR="00433EA4" w:rsidRDefault="00433EA4" w:rsidP="00F34DBA">
            <w:r>
              <w:t>O</w:t>
            </w:r>
            <w:r>
              <w:rPr>
                <w:rFonts w:hint="eastAsia"/>
              </w:rPr>
              <w:t>p</w:t>
            </w:r>
            <w:r>
              <w:t>tion 1</w:t>
            </w:r>
          </w:p>
        </w:tc>
      </w:tr>
      <w:tr w:rsidR="00433EA4" w14:paraId="0636158A" w14:textId="77777777" w:rsidTr="00372BEB">
        <w:tc>
          <w:tcPr>
            <w:tcW w:w="0" w:type="auto"/>
            <w:vMerge/>
            <w:tcBorders>
              <w:left w:val="single" w:sz="8" w:space="0" w:color="000000"/>
              <w:right w:val="single" w:sz="8" w:space="0" w:color="000000"/>
            </w:tcBorders>
            <w:vAlign w:val="center"/>
            <w:hideMark/>
          </w:tcPr>
          <w:p w14:paraId="2A632EC6"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3A061EFF" w14:textId="77777777" w:rsidR="00433EA4" w:rsidRDefault="00433EA4" w:rsidP="00F34DBA">
            <w:r>
              <w:t>UE trajectory boundary processing option (option 1,2,3 in[4])</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17DFF7E7" w14:textId="77777777" w:rsidR="00433EA4" w:rsidRDefault="00433EA4" w:rsidP="00F34DBA">
            <w:r>
              <w:rPr>
                <w:rFonts w:hint="eastAsia"/>
              </w:rPr>
              <w:t>O</w:t>
            </w:r>
            <w:r>
              <w:t>ption 3</w:t>
            </w:r>
          </w:p>
        </w:tc>
      </w:tr>
      <w:tr w:rsidR="00433EA4" w14:paraId="5137B32C" w14:textId="77777777" w:rsidTr="00372BEB">
        <w:tc>
          <w:tcPr>
            <w:tcW w:w="0" w:type="auto"/>
            <w:vMerge/>
            <w:tcBorders>
              <w:left w:val="single" w:sz="8" w:space="0" w:color="000000"/>
              <w:right w:val="single" w:sz="8" w:space="0" w:color="000000"/>
            </w:tcBorders>
            <w:vAlign w:val="center"/>
            <w:hideMark/>
          </w:tcPr>
          <w:p w14:paraId="63E50095"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63544FD5" w14:textId="77777777" w:rsidR="00433EA4" w:rsidRDefault="00433EA4" w:rsidP="00F34DBA">
            <w:pPr>
              <w:rPr>
                <w:color w:val="000000"/>
              </w:rPr>
            </w:pPr>
            <w:r>
              <w:t>UE speed (30,60,90,120 Km/h)</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34879A50" w14:textId="423FE98E" w:rsidR="00433EA4" w:rsidRPr="0093330D" w:rsidRDefault="00433EA4" w:rsidP="00F34DBA">
            <w:r w:rsidRPr="0093330D">
              <w:rPr>
                <w:rFonts w:hint="eastAsia"/>
              </w:rPr>
              <w:t>3</w:t>
            </w:r>
            <w:r w:rsidRPr="0093330D">
              <w:t>0</w:t>
            </w:r>
          </w:p>
        </w:tc>
      </w:tr>
      <w:tr w:rsidR="00433EA4" w14:paraId="16E04B48" w14:textId="77777777" w:rsidTr="00372BEB">
        <w:tc>
          <w:tcPr>
            <w:tcW w:w="0" w:type="auto"/>
            <w:vMerge/>
            <w:tcBorders>
              <w:left w:val="single" w:sz="8" w:space="0" w:color="000000"/>
              <w:right w:val="single" w:sz="8" w:space="0" w:color="000000"/>
            </w:tcBorders>
            <w:vAlign w:val="center"/>
            <w:hideMark/>
          </w:tcPr>
          <w:p w14:paraId="60E17D18"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4588E0F4" w14:textId="77777777" w:rsidR="00433EA4" w:rsidRDefault="00433EA4" w:rsidP="00F34DBA">
            <w:pPr>
              <w:rPr>
                <w:color w:val="000000"/>
              </w:rPr>
            </w:pPr>
            <w:r>
              <w:rPr>
                <w:color w:val="000000"/>
              </w:rPr>
              <w:t>Inter-frequency correlation assumption in general (yes or no)(Note 1)</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2F2AC550" w14:textId="77777777" w:rsidR="00433EA4" w:rsidRDefault="00433EA4" w:rsidP="00F34DBA">
            <w:r>
              <w:rPr>
                <w:rFonts w:hint="eastAsia"/>
              </w:rPr>
              <w:t>y</w:t>
            </w:r>
            <w:r>
              <w:t>es</w:t>
            </w:r>
          </w:p>
        </w:tc>
      </w:tr>
      <w:tr w:rsidR="00433EA4" w14:paraId="4BB5B47B" w14:textId="77777777" w:rsidTr="00372BEB">
        <w:tc>
          <w:tcPr>
            <w:tcW w:w="0" w:type="auto"/>
            <w:vMerge/>
            <w:tcBorders>
              <w:left w:val="single" w:sz="8" w:space="0" w:color="000000"/>
              <w:right w:val="single" w:sz="8" w:space="0" w:color="000000"/>
            </w:tcBorders>
            <w:vAlign w:val="center"/>
            <w:hideMark/>
          </w:tcPr>
          <w:p w14:paraId="35B4CBFE"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402AA02" w14:textId="77777777" w:rsidR="00433EA4" w:rsidRDefault="00433EA4" w:rsidP="00F34DBA">
            <w:pPr>
              <w:rPr>
                <w:color w:val="000000"/>
              </w:rPr>
            </w:pPr>
            <w:r>
              <w:rPr>
                <w:color w:val="000000"/>
              </w:rPr>
              <w:t>inter-frequency shadow fading correction (e.g. full, partial, no)(Note 1)</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25410DA8" w14:textId="77777777" w:rsidR="00433EA4" w:rsidRDefault="00433EA4" w:rsidP="00F34DBA">
            <w:r>
              <w:t>Full</w:t>
            </w:r>
          </w:p>
        </w:tc>
      </w:tr>
      <w:tr w:rsidR="00433EA4" w14:paraId="73C8CCAB" w14:textId="77777777" w:rsidTr="00372BEB">
        <w:tc>
          <w:tcPr>
            <w:tcW w:w="0" w:type="auto"/>
            <w:vMerge/>
            <w:tcBorders>
              <w:left w:val="single" w:sz="8" w:space="0" w:color="000000"/>
              <w:right w:val="single" w:sz="8" w:space="0" w:color="000000"/>
            </w:tcBorders>
            <w:vAlign w:val="center"/>
            <w:hideMark/>
          </w:tcPr>
          <w:p w14:paraId="14D9B358"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7EC1F694" w14:textId="77777777" w:rsidR="00433EA4" w:rsidRDefault="00433EA4" w:rsidP="00F34DBA">
            <w:pPr>
              <w:rPr>
                <w:color w:val="000000"/>
              </w:rPr>
            </w:pPr>
            <w:r>
              <w:rPr>
                <w:color w:val="000000"/>
              </w:rPr>
              <w:t xml:space="preserve">Whether </w:t>
            </w:r>
            <w:proofErr w:type="spellStart"/>
            <w:r>
              <w:rPr>
                <w:color w:val="000000"/>
              </w:rPr>
              <w:t>LOSsoft</w:t>
            </w:r>
            <w:proofErr w:type="spellEnd"/>
            <w:r>
              <w:rPr>
                <w:color w:val="000000"/>
              </w:rPr>
              <w:t xml:space="preserve"> is </w:t>
            </w:r>
            <w:proofErr w:type="spellStart"/>
            <w:r>
              <w:rPr>
                <w:color w:val="000000"/>
              </w:rPr>
              <w:t>modeled</w:t>
            </w:r>
            <w:proofErr w:type="spellEnd"/>
            <w:r>
              <w:rPr>
                <w:color w:val="000000"/>
              </w:rPr>
              <w:t xml:space="preserve"> or not</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21D9422" w14:textId="77777777" w:rsidR="00433EA4" w:rsidRDefault="00433EA4" w:rsidP="00F34DBA">
            <w:r>
              <w:rPr>
                <w:rFonts w:hint="eastAsia"/>
              </w:rPr>
              <w:t>N</w:t>
            </w:r>
            <w:r>
              <w:t>o</w:t>
            </w:r>
          </w:p>
        </w:tc>
      </w:tr>
      <w:tr w:rsidR="00433EA4" w14:paraId="1530C05E" w14:textId="77777777" w:rsidTr="00372BEB">
        <w:tc>
          <w:tcPr>
            <w:tcW w:w="0" w:type="auto"/>
            <w:vMerge/>
            <w:tcBorders>
              <w:left w:val="single" w:sz="8" w:space="0" w:color="000000"/>
              <w:right w:val="single" w:sz="8" w:space="0" w:color="000000"/>
            </w:tcBorders>
            <w:vAlign w:val="center"/>
            <w:hideMark/>
          </w:tcPr>
          <w:p w14:paraId="7960A0BF"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B03BD7F" w14:textId="77777777" w:rsidR="00433EA4" w:rsidRDefault="00433EA4" w:rsidP="00F34DBA">
            <w:pPr>
              <w:rPr>
                <w:color w:val="000000"/>
              </w:rPr>
            </w:pPr>
            <w:r>
              <w:rPr>
                <w:color w:val="000000"/>
              </w:rPr>
              <w:t>spatial consistency option (A or B)</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2989593A" w14:textId="77777777" w:rsidR="00433EA4" w:rsidRDefault="00433EA4" w:rsidP="00F34DBA">
            <w:r>
              <w:rPr>
                <w:rFonts w:hint="eastAsia"/>
              </w:rPr>
              <w:t>A</w:t>
            </w:r>
          </w:p>
        </w:tc>
      </w:tr>
      <w:tr w:rsidR="00433EA4" w14:paraId="7A6FAC92" w14:textId="77777777" w:rsidTr="00372BEB">
        <w:tc>
          <w:tcPr>
            <w:tcW w:w="0" w:type="auto"/>
            <w:vMerge/>
            <w:tcBorders>
              <w:left w:val="single" w:sz="8" w:space="0" w:color="000000"/>
              <w:right w:val="single" w:sz="8" w:space="0" w:color="000000"/>
            </w:tcBorders>
            <w:vAlign w:val="center"/>
            <w:hideMark/>
          </w:tcPr>
          <w:p w14:paraId="0A5095C4"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508E3BD8" w14:textId="77777777" w:rsidR="00433EA4" w:rsidRDefault="00433EA4" w:rsidP="00F34DBA">
            <w:pPr>
              <w:rPr>
                <w:color w:val="000000"/>
              </w:rPr>
            </w:pPr>
            <w:r>
              <w:rPr>
                <w:color w:val="000000"/>
              </w:rPr>
              <w:t>Number of TX beams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B9ABDC8" w14:textId="77777777" w:rsidR="00433EA4" w:rsidRDefault="00433EA4" w:rsidP="00F34DBA">
            <w:r>
              <w:t>1</w:t>
            </w:r>
          </w:p>
        </w:tc>
      </w:tr>
      <w:tr w:rsidR="00433EA4" w14:paraId="71CE4F5E" w14:textId="77777777" w:rsidTr="00372BEB">
        <w:tc>
          <w:tcPr>
            <w:tcW w:w="0" w:type="auto"/>
            <w:vMerge/>
            <w:tcBorders>
              <w:left w:val="single" w:sz="8" w:space="0" w:color="000000"/>
              <w:right w:val="single" w:sz="8" w:space="0" w:color="000000"/>
            </w:tcBorders>
            <w:vAlign w:val="center"/>
            <w:hideMark/>
          </w:tcPr>
          <w:p w14:paraId="293C5440"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0A78F4CB" w14:textId="77777777" w:rsidR="00433EA4" w:rsidRDefault="00433EA4" w:rsidP="00F34DBA">
            <w:pPr>
              <w:rPr>
                <w:color w:val="000000"/>
              </w:rPr>
            </w:pPr>
            <w:r>
              <w:rPr>
                <w:color w:val="000000"/>
              </w:rPr>
              <w:t>Number of RX beams</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5D53C58B" w14:textId="77777777" w:rsidR="00433EA4" w:rsidRDefault="00433EA4" w:rsidP="00F34DBA">
            <w:r>
              <w:rPr>
                <w:rFonts w:hint="eastAsia"/>
              </w:rPr>
              <w:t>1</w:t>
            </w:r>
          </w:p>
        </w:tc>
      </w:tr>
      <w:tr w:rsidR="00433EA4" w14:paraId="0B0AE4A9" w14:textId="77777777" w:rsidTr="00372BEB">
        <w:tc>
          <w:tcPr>
            <w:tcW w:w="0" w:type="auto"/>
            <w:vMerge/>
            <w:tcBorders>
              <w:left w:val="single" w:sz="8" w:space="0" w:color="000000"/>
              <w:bottom w:val="single" w:sz="8" w:space="0" w:color="000000"/>
              <w:right w:val="single" w:sz="8" w:space="0" w:color="000000"/>
            </w:tcBorders>
            <w:vAlign w:val="center"/>
          </w:tcPr>
          <w:p w14:paraId="601CFC4E" w14:textId="77777777" w:rsidR="00433EA4" w:rsidRDefault="00433EA4" w:rsidP="00F34DBA">
            <w:pPr>
              <w:rPr>
                <w:rFonts w:ascii="Calibri" w:hAnsi="Calibri" w:cs="Calibri"/>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tcPr>
          <w:p w14:paraId="53082DDA" w14:textId="2CCBD11C" w:rsidR="00433EA4" w:rsidRDefault="00433EA4" w:rsidP="00F34DBA">
            <w:pPr>
              <w:rPr>
                <w:color w:val="000000"/>
              </w:rPr>
            </w:pPr>
            <w:r>
              <w:rPr>
                <w:rFonts w:hint="eastAsia"/>
                <w:color w:val="000000"/>
              </w:rPr>
              <w:t>F</w:t>
            </w:r>
            <w:r>
              <w:rPr>
                <w:color w:val="000000"/>
              </w:rPr>
              <w:t>iltering option</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7BD3E526" w14:textId="554DB414" w:rsidR="00433EA4" w:rsidRDefault="00433EA4" w:rsidP="00F34DBA">
            <w:r>
              <w:t>Non-sliding filtering</w:t>
            </w:r>
          </w:p>
        </w:tc>
      </w:tr>
      <w:tr w:rsidR="00A246BE" w14:paraId="6EC48559" w14:textId="77777777" w:rsidTr="00F34DBA">
        <w:tc>
          <w:tcPr>
            <w:tcW w:w="169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5D3F69" w14:textId="77777777" w:rsidR="00A246BE" w:rsidRDefault="00A246BE" w:rsidP="00F34DBA">
            <w:r>
              <w:t>AI/ML model</w:t>
            </w:r>
          </w:p>
          <w:p w14:paraId="2A564E6D" w14:textId="77777777" w:rsidR="00A246BE" w:rsidRDefault="00A246BE" w:rsidP="00F34DBA">
            <w:pPr>
              <w:rPr>
                <w:color w:val="000000"/>
              </w:rPr>
            </w:pPr>
            <w:r>
              <w:t xml:space="preserve">input/output </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4C0B76AD" w14:textId="77777777" w:rsidR="00A246BE" w:rsidRPr="0056263C" w:rsidRDefault="00A246BE" w:rsidP="00F34DBA">
            <w:pPr>
              <w:rPr>
                <w:color w:val="000000"/>
              </w:rPr>
            </w:pPr>
            <w:r w:rsidRPr="0056263C">
              <w:rPr>
                <w:color w:val="000000"/>
              </w:rPr>
              <w:t xml:space="preserve">Model input </w:t>
            </w:r>
            <w:r w:rsidRPr="0056263C">
              <w:t>(Note 5)</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6ED4A4D6" w14:textId="77777777" w:rsidR="00A246BE" w:rsidRPr="0056263C" w:rsidRDefault="00A246BE" w:rsidP="00F34DBA">
            <w:r w:rsidRPr="0056263C">
              <w:rPr>
                <w:rFonts w:hint="eastAsia"/>
              </w:rPr>
              <w:t>L</w:t>
            </w:r>
            <w:r w:rsidRPr="0056263C">
              <w:t>3-RSRP of Cell A</w:t>
            </w:r>
          </w:p>
        </w:tc>
      </w:tr>
      <w:tr w:rsidR="00A246BE" w14:paraId="3FDC9BA5" w14:textId="77777777" w:rsidTr="00F34DBA">
        <w:tc>
          <w:tcPr>
            <w:tcW w:w="0" w:type="auto"/>
            <w:vMerge/>
            <w:tcBorders>
              <w:top w:val="nil"/>
              <w:left w:val="single" w:sz="8" w:space="0" w:color="000000"/>
              <w:bottom w:val="single" w:sz="8" w:space="0" w:color="000000"/>
              <w:right w:val="single" w:sz="8" w:space="0" w:color="000000"/>
            </w:tcBorders>
            <w:vAlign w:val="center"/>
            <w:hideMark/>
          </w:tcPr>
          <w:p w14:paraId="043C9ED9" w14:textId="77777777" w:rsidR="00A246BE" w:rsidRDefault="00A246BE" w:rsidP="00F34DBA">
            <w:pPr>
              <w:rPr>
                <w:rFonts w:ascii="Calibri" w:hAnsi="Calibri" w:cs="Calibri"/>
                <w:color w:val="000000"/>
                <w:sz w:val="22"/>
                <w:szCs w:val="22"/>
              </w:rPr>
            </w:pP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24A69385" w14:textId="77777777" w:rsidR="00A246BE" w:rsidRDefault="00A246BE" w:rsidP="00F34DBA">
            <w:pPr>
              <w:rPr>
                <w:color w:val="000000"/>
              </w:rPr>
            </w:pPr>
            <w:r>
              <w:rPr>
                <w:color w:val="000000"/>
              </w:rPr>
              <w:t>Model output(Note 6)</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257620FF" w14:textId="77777777" w:rsidR="00A246BE" w:rsidRDefault="00A246BE" w:rsidP="00F34DBA">
            <w:r>
              <w:rPr>
                <w:rFonts w:hint="eastAsia"/>
              </w:rPr>
              <w:t>L</w:t>
            </w:r>
            <w:r>
              <w:t>3-RSRP of Cell B</w:t>
            </w:r>
          </w:p>
        </w:tc>
      </w:tr>
      <w:tr w:rsidR="00A246BE" w14:paraId="181797B9" w14:textId="77777777" w:rsidTr="00F34DBA">
        <w:tc>
          <w:tcPr>
            <w:tcW w:w="16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4BEDF3" w14:textId="77777777" w:rsidR="00A246BE" w:rsidRDefault="00A246BE" w:rsidP="00F34DBA">
            <w:pPr>
              <w:rPr>
                <w:color w:val="000000"/>
              </w:rPr>
            </w:pPr>
            <w:r>
              <w:rPr>
                <w:color w:val="000000"/>
              </w:rPr>
              <w:t>AI/ML model description</w:t>
            </w:r>
          </w:p>
        </w:tc>
        <w:tc>
          <w:tcPr>
            <w:tcW w:w="3063" w:type="dxa"/>
            <w:tcBorders>
              <w:top w:val="nil"/>
              <w:left w:val="nil"/>
              <w:bottom w:val="single" w:sz="8" w:space="0" w:color="000000"/>
              <w:right w:val="single" w:sz="8" w:space="0" w:color="000000"/>
            </w:tcBorders>
            <w:tcMar>
              <w:top w:w="0" w:type="dxa"/>
              <w:left w:w="108" w:type="dxa"/>
              <w:bottom w:w="0" w:type="dxa"/>
              <w:right w:w="108" w:type="dxa"/>
            </w:tcMar>
            <w:hideMark/>
          </w:tcPr>
          <w:p w14:paraId="34F4310F" w14:textId="77777777" w:rsidR="00A246BE" w:rsidRDefault="00A246BE" w:rsidP="00F34DBA">
            <w:pPr>
              <w:rPr>
                <w:color w:val="000000"/>
              </w:rPr>
            </w:pPr>
            <w:r>
              <w:rPr>
                <w:color w:val="000000"/>
              </w:rPr>
              <w:t>Model type (e.g., LSTM, CNN, transformer …)</w:t>
            </w:r>
          </w:p>
        </w:tc>
        <w:tc>
          <w:tcPr>
            <w:tcW w:w="4861" w:type="dxa"/>
            <w:gridSpan w:val="2"/>
            <w:tcBorders>
              <w:top w:val="nil"/>
              <w:left w:val="nil"/>
              <w:bottom w:val="single" w:sz="8" w:space="0" w:color="000000"/>
              <w:right w:val="single" w:sz="8" w:space="0" w:color="000000"/>
            </w:tcBorders>
            <w:tcMar>
              <w:top w:w="0" w:type="dxa"/>
              <w:left w:w="108" w:type="dxa"/>
              <w:bottom w:w="0" w:type="dxa"/>
              <w:right w:w="108" w:type="dxa"/>
            </w:tcMar>
          </w:tcPr>
          <w:p w14:paraId="170AE59E" w14:textId="77777777" w:rsidR="00A246BE" w:rsidRDefault="00A246BE" w:rsidP="00F34DBA">
            <w:r w:rsidRPr="00314392">
              <w:rPr>
                <w:rFonts w:hint="eastAsia"/>
              </w:rPr>
              <w:t>2</w:t>
            </w:r>
            <w:r w:rsidRPr="00314392">
              <w:t xml:space="preserve"> </w:t>
            </w:r>
            <w:r w:rsidRPr="00314392">
              <w:rPr>
                <w:rFonts w:hint="eastAsia"/>
              </w:rPr>
              <w:t>LSTM</w:t>
            </w:r>
            <w:r w:rsidRPr="00314392">
              <w:t xml:space="preserve"> layer + 1 dense layer</w:t>
            </w:r>
          </w:p>
        </w:tc>
      </w:tr>
    </w:tbl>
    <w:p w14:paraId="47A1089F" w14:textId="5B0D19E9" w:rsidR="000057C9" w:rsidRDefault="000057C9" w:rsidP="0026054C">
      <w:pPr>
        <w:spacing w:beforeLines="100" w:before="240"/>
      </w:pPr>
      <w:r>
        <w:rPr>
          <w:rFonts w:hint="eastAsia"/>
        </w:rPr>
        <w:t>W</w:t>
      </w:r>
      <w:r>
        <w:t>e have tested three scenarios, each containing two sub-scenarios with different OW. The three scenarios are:</w:t>
      </w:r>
    </w:p>
    <w:p w14:paraId="20A7E074" w14:textId="6DEE4C3D" w:rsidR="000057C9" w:rsidRDefault="000057C9" w:rsidP="003E3C5E">
      <w:pPr>
        <w:pStyle w:val="ac"/>
        <w:numPr>
          <w:ilvl w:val="0"/>
          <w:numId w:val="5"/>
        </w:numPr>
        <w:spacing w:beforeLines="100" w:before="240"/>
        <w:ind w:firstLineChars="0"/>
      </w:pPr>
      <w:r>
        <w:t xml:space="preserve">Scenario 1: </w:t>
      </w:r>
      <w:r w:rsidR="007368CE">
        <w:t>C</w:t>
      </w:r>
      <w:r>
        <w:t xml:space="preserve">ell-based approach. The model </w:t>
      </w:r>
      <w:r w:rsidR="004156BE">
        <w:t>input</w:t>
      </w:r>
      <w:r>
        <w:t xml:space="preserve"> </w:t>
      </w:r>
      <w:r w:rsidR="004156BE">
        <w:t>is</w:t>
      </w:r>
      <w:r>
        <w:t xml:space="preserve"> data from the serving cell. The model output is the corresponding prediction of the</w:t>
      </w:r>
      <w:r w:rsidR="006F196A">
        <w:t xml:space="preserve"> co-sector cell</w:t>
      </w:r>
      <w:r w:rsidR="0078569A">
        <w:t xml:space="preserve"> in another frequency layer</w:t>
      </w:r>
      <w:r w:rsidR="006F196A">
        <w:t>.</w:t>
      </w:r>
    </w:p>
    <w:p w14:paraId="51F636C1" w14:textId="31251137" w:rsidR="000057C9" w:rsidRDefault="000057C9" w:rsidP="003E3C5E">
      <w:pPr>
        <w:pStyle w:val="ac"/>
        <w:numPr>
          <w:ilvl w:val="0"/>
          <w:numId w:val="5"/>
        </w:numPr>
        <w:spacing w:beforeLines="100" w:before="240"/>
        <w:ind w:firstLineChars="0"/>
      </w:pPr>
      <w:r>
        <w:rPr>
          <w:rFonts w:hint="eastAsia"/>
        </w:rPr>
        <w:t>S</w:t>
      </w:r>
      <w:r>
        <w:t xml:space="preserve">cenario 2: </w:t>
      </w:r>
      <w:r w:rsidR="007368CE">
        <w:t>C</w:t>
      </w:r>
      <w:r>
        <w:t xml:space="preserve">luster-based approach. The model input </w:t>
      </w:r>
      <w:r w:rsidR="004156BE">
        <w:t>is</w:t>
      </w:r>
      <w:r>
        <w:t xml:space="preserve"> data from the serving cell and its two co-site cells. The model output is the corresponding prediction of the three co-site cells</w:t>
      </w:r>
      <w:r w:rsidR="0078569A">
        <w:t xml:space="preserve"> in another frequency layer</w:t>
      </w:r>
      <w:r>
        <w:t>.</w:t>
      </w:r>
    </w:p>
    <w:p w14:paraId="125B7554" w14:textId="74ED50EB" w:rsidR="007368CE" w:rsidRDefault="007368CE" w:rsidP="003E3C5E">
      <w:pPr>
        <w:pStyle w:val="ac"/>
        <w:numPr>
          <w:ilvl w:val="0"/>
          <w:numId w:val="5"/>
        </w:numPr>
        <w:spacing w:beforeLines="100" w:before="240"/>
        <w:ind w:firstLineChars="0"/>
      </w:pPr>
      <w:r>
        <w:rPr>
          <w:rFonts w:hint="eastAsia"/>
        </w:rPr>
        <w:t>S</w:t>
      </w:r>
      <w:r>
        <w:t>cenario 3: Cluster-based approach. The model input and output are data from all 21 cells. The model output is the corresponding prediction of the 21 cells</w:t>
      </w:r>
      <w:r w:rsidR="0078569A">
        <w:t xml:space="preserve"> in another </w:t>
      </w:r>
      <w:r w:rsidR="00B067D2">
        <w:t xml:space="preserve">frequency </w:t>
      </w:r>
      <w:r w:rsidR="0078569A">
        <w:t>layer</w:t>
      </w:r>
      <w:r>
        <w:t>.</w:t>
      </w:r>
    </w:p>
    <w:p w14:paraId="4604D97B" w14:textId="3BC69647" w:rsidR="00A246BE" w:rsidRDefault="00A246BE" w:rsidP="0026054C">
      <w:pPr>
        <w:spacing w:beforeLines="100" w:before="240"/>
      </w:pPr>
      <w:r w:rsidRPr="00A760D2">
        <w:rPr>
          <w:rFonts w:hint="eastAsia"/>
        </w:rPr>
        <w:t>T</w:t>
      </w:r>
      <w:r w:rsidRPr="00A760D2">
        <w:t>able 2</w:t>
      </w:r>
      <w:r w:rsidR="0098468A">
        <w:t>.2.2</w:t>
      </w:r>
      <w:r w:rsidRPr="00A760D2">
        <w:t xml:space="preserve"> shows the prediction results of these three </w:t>
      </w:r>
      <w:r w:rsidR="007A1938">
        <w:t>scenarios</w:t>
      </w:r>
      <w:r w:rsidRPr="00A760D2">
        <w:t>.</w:t>
      </w:r>
      <w:r w:rsidR="00317133">
        <w:t xml:space="preserve"> It should be noted that a cell-based model can be used for prediction of different cells. The cell-based model is not cell-specific (i.e., only applicable for one cell)</w:t>
      </w:r>
      <w:r w:rsidR="00CE6555">
        <w:t>.</w:t>
      </w:r>
    </w:p>
    <w:p w14:paraId="5E07442D" w14:textId="11027897" w:rsidR="000F3F16" w:rsidRDefault="00130934" w:rsidP="00130934">
      <w:pPr>
        <w:jc w:val="center"/>
      </w:pPr>
      <w:r w:rsidRPr="00317FE8">
        <w:rPr>
          <w:rFonts w:hint="eastAsia"/>
          <w:b/>
          <w:bCs/>
        </w:rPr>
        <w:t>T</w:t>
      </w:r>
      <w:r w:rsidRPr="00317FE8">
        <w:rPr>
          <w:b/>
          <w:bCs/>
        </w:rPr>
        <w:t xml:space="preserve">able </w:t>
      </w:r>
      <w:r>
        <w:rPr>
          <w:b/>
          <w:bCs/>
        </w:rPr>
        <w:t>2.2.2. cell-based versus cluster-based approach in FR1 inter-frequency prediction</w:t>
      </w:r>
    </w:p>
    <w:tbl>
      <w:tblPr>
        <w:tblStyle w:val="ae"/>
        <w:tblW w:w="97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5"/>
        <w:gridCol w:w="1607"/>
        <w:gridCol w:w="1162"/>
        <w:gridCol w:w="1162"/>
        <w:gridCol w:w="1163"/>
        <w:gridCol w:w="1122"/>
        <w:gridCol w:w="1126"/>
        <w:gridCol w:w="1134"/>
      </w:tblGrid>
      <w:tr w:rsidR="005D4BB2" w14:paraId="36C3B031" w14:textId="77777777" w:rsidTr="00B06300">
        <w:trPr>
          <w:jc w:val="center"/>
        </w:trPr>
        <w:tc>
          <w:tcPr>
            <w:tcW w:w="2902" w:type="dxa"/>
            <w:gridSpan w:val="2"/>
          </w:tcPr>
          <w:p w14:paraId="3A9882EE" w14:textId="6AA51BD3" w:rsidR="005D4BB2" w:rsidRDefault="005D4BB2" w:rsidP="003276CE">
            <w:pPr>
              <w:pStyle w:val="observation"/>
              <w:ind w:left="0" w:firstLine="0"/>
              <w:rPr>
                <w:rFonts w:ascii="Arial" w:eastAsia="宋体" w:hAnsi="Arial"/>
                <w:b w:val="0"/>
                <w:lang w:val="en-GB"/>
              </w:rPr>
            </w:pPr>
            <w:r>
              <w:rPr>
                <w:rFonts w:ascii="Arial" w:eastAsia="宋体" w:hAnsi="Arial" w:hint="eastAsia"/>
                <w:b w:val="0"/>
                <w:lang w:val="en-GB"/>
              </w:rPr>
              <w:t>S</w:t>
            </w:r>
            <w:r>
              <w:rPr>
                <w:rFonts w:ascii="Arial" w:eastAsia="宋体" w:hAnsi="Arial"/>
                <w:b w:val="0"/>
                <w:lang w:val="en-GB"/>
              </w:rPr>
              <w:t>cenario</w:t>
            </w:r>
          </w:p>
        </w:tc>
        <w:tc>
          <w:tcPr>
            <w:tcW w:w="2324" w:type="dxa"/>
            <w:gridSpan w:val="2"/>
          </w:tcPr>
          <w:p w14:paraId="07E3C619" w14:textId="1EC85CA3" w:rsidR="005D4BB2" w:rsidRDefault="005D4BB2" w:rsidP="003276CE">
            <w:pPr>
              <w:pStyle w:val="observation"/>
              <w:ind w:left="0" w:firstLine="0"/>
              <w:jc w:val="center"/>
              <w:rPr>
                <w:rFonts w:ascii="Arial" w:eastAsia="宋体" w:hAnsi="Arial"/>
                <w:b w:val="0"/>
                <w:lang w:val="en-GB"/>
              </w:rPr>
            </w:pPr>
            <w:r>
              <w:rPr>
                <w:rFonts w:ascii="Arial" w:eastAsia="宋体" w:hAnsi="Arial" w:hint="eastAsia"/>
                <w:b w:val="0"/>
                <w:lang w:val="en-GB"/>
              </w:rPr>
              <w:t>S</w:t>
            </w:r>
            <w:r>
              <w:rPr>
                <w:rFonts w:ascii="Arial" w:eastAsia="宋体" w:hAnsi="Arial"/>
                <w:b w:val="0"/>
                <w:lang w:val="en-GB"/>
              </w:rPr>
              <w:t>cenario 1</w:t>
            </w:r>
          </w:p>
        </w:tc>
        <w:tc>
          <w:tcPr>
            <w:tcW w:w="2285" w:type="dxa"/>
            <w:gridSpan w:val="2"/>
          </w:tcPr>
          <w:p w14:paraId="48335432" w14:textId="2CBBF360" w:rsidR="005D4BB2" w:rsidRDefault="005D4BB2" w:rsidP="003276CE">
            <w:pPr>
              <w:pStyle w:val="observation"/>
              <w:ind w:left="0" w:firstLine="0"/>
              <w:jc w:val="center"/>
              <w:rPr>
                <w:rFonts w:ascii="Arial" w:eastAsia="宋体" w:hAnsi="Arial"/>
                <w:b w:val="0"/>
                <w:lang w:val="en-GB"/>
              </w:rPr>
            </w:pPr>
            <w:r>
              <w:rPr>
                <w:rFonts w:ascii="Arial" w:eastAsia="宋体" w:hAnsi="Arial" w:hint="eastAsia"/>
                <w:b w:val="0"/>
                <w:lang w:val="en-GB"/>
              </w:rPr>
              <w:t>S</w:t>
            </w:r>
            <w:r>
              <w:rPr>
                <w:rFonts w:ascii="Arial" w:eastAsia="宋体" w:hAnsi="Arial"/>
                <w:b w:val="0"/>
                <w:lang w:val="en-GB"/>
              </w:rPr>
              <w:t>cenario 2</w:t>
            </w:r>
          </w:p>
        </w:tc>
        <w:tc>
          <w:tcPr>
            <w:tcW w:w="2260" w:type="dxa"/>
            <w:gridSpan w:val="2"/>
          </w:tcPr>
          <w:p w14:paraId="7431D4F5" w14:textId="053642C6" w:rsidR="005D4BB2" w:rsidRDefault="005D4BB2" w:rsidP="003276CE">
            <w:pPr>
              <w:pStyle w:val="observation"/>
              <w:ind w:left="0" w:firstLine="0"/>
              <w:jc w:val="center"/>
              <w:rPr>
                <w:rFonts w:ascii="Arial" w:eastAsia="宋体" w:hAnsi="Arial"/>
                <w:b w:val="0"/>
                <w:lang w:val="en-GB"/>
              </w:rPr>
            </w:pPr>
            <w:r>
              <w:rPr>
                <w:rFonts w:ascii="Arial" w:eastAsia="宋体" w:hAnsi="Arial" w:hint="eastAsia"/>
                <w:b w:val="0"/>
                <w:lang w:val="en-GB"/>
              </w:rPr>
              <w:t>S</w:t>
            </w:r>
            <w:r>
              <w:rPr>
                <w:rFonts w:ascii="Arial" w:eastAsia="宋体" w:hAnsi="Arial"/>
                <w:b w:val="0"/>
                <w:lang w:val="en-GB"/>
              </w:rPr>
              <w:t>cenario 3</w:t>
            </w:r>
          </w:p>
        </w:tc>
      </w:tr>
      <w:tr w:rsidR="00A71DE9" w14:paraId="1AFE143A" w14:textId="77777777" w:rsidTr="00B06300">
        <w:trPr>
          <w:jc w:val="center"/>
        </w:trPr>
        <w:tc>
          <w:tcPr>
            <w:tcW w:w="1295" w:type="dxa"/>
            <w:vMerge w:val="restart"/>
          </w:tcPr>
          <w:p w14:paraId="3D1D65CD" w14:textId="3D117703" w:rsidR="00A71DE9" w:rsidRPr="00C92C0E" w:rsidRDefault="00A71DE9" w:rsidP="00CE5BFC">
            <w:pPr>
              <w:pStyle w:val="observation"/>
              <w:ind w:left="0" w:firstLine="0"/>
              <w:rPr>
                <w:b w:val="0"/>
                <w:bCs/>
              </w:rPr>
            </w:pPr>
            <w:r w:rsidRPr="00C92C0E">
              <w:rPr>
                <w:b w:val="0"/>
                <w:bCs/>
              </w:rPr>
              <w:t>AI/ML model</w:t>
            </w:r>
            <w:r w:rsidR="00CE5BFC" w:rsidRPr="00C92C0E">
              <w:rPr>
                <w:b w:val="0"/>
                <w:bCs/>
              </w:rPr>
              <w:t xml:space="preserve"> </w:t>
            </w:r>
            <w:r w:rsidRPr="00C92C0E">
              <w:rPr>
                <w:b w:val="0"/>
                <w:bCs/>
              </w:rPr>
              <w:t>input/output</w:t>
            </w:r>
          </w:p>
        </w:tc>
        <w:tc>
          <w:tcPr>
            <w:tcW w:w="1607" w:type="dxa"/>
          </w:tcPr>
          <w:p w14:paraId="7E8B13F8" w14:textId="54E3AAD4" w:rsidR="00A71DE9" w:rsidRPr="00C92C0E" w:rsidRDefault="00A71DE9" w:rsidP="003276CE">
            <w:pPr>
              <w:pStyle w:val="observation"/>
              <w:ind w:left="0" w:firstLine="0"/>
              <w:rPr>
                <w:b w:val="0"/>
                <w:bCs/>
                <w:color w:val="000000"/>
              </w:rPr>
            </w:pPr>
            <w:r w:rsidRPr="00C92C0E">
              <w:rPr>
                <w:b w:val="0"/>
                <w:bCs/>
                <w:color w:val="000000"/>
              </w:rPr>
              <w:t>Model input</w:t>
            </w:r>
          </w:p>
        </w:tc>
        <w:tc>
          <w:tcPr>
            <w:tcW w:w="2324" w:type="dxa"/>
            <w:gridSpan w:val="2"/>
          </w:tcPr>
          <w:p w14:paraId="233C6891" w14:textId="319CAD9F" w:rsidR="00A71DE9" w:rsidRDefault="00A71DE9" w:rsidP="003276CE">
            <w:pPr>
              <w:pStyle w:val="observation"/>
              <w:ind w:left="0" w:firstLine="0"/>
              <w:jc w:val="center"/>
              <w:rPr>
                <w:rFonts w:ascii="Arial" w:eastAsia="宋体" w:hAnsi="Arial"/>
                <w:b w:val="0"/>
                <w:lang w:val="en-GB"/>
              </w:rPr>
            </w:pPr>
            <w:r>
              <w:rPr>
                <w:rFonts w:ascii="Arial" w:eastAsia="宋体" w:hAnsi="Arial"/>
                <w:b w:val="0"/>
                <w:lang w:val="en-GB"/>
              </w:rPr>
              <w:t>One cell</w:t>
            </w:r>
          </w:p>
        </w:tc>
        <w:tc>
          <w:tcPr>
            <w:tcW w:w="2285" w:type="dxa"/>
            <w:gridSpan w:val="2"/>
          </w:tcPr>
          <w:p w14:paraId="6FFE523D" w14:textId="3CDD0C02" w:rsidR="00A71DE9" w:rsidRDefault="00A71DE9" w:rsidP="003276CE">
            <w:pPr>
              <w:pStyle w:val="observation"/>
              <w:ind w:left="0" w:firstLine="0"/>
              <w:jc w:val="center"/>
              <w:rPr>
                <w:rFonts w:ascii="Arial" w:eastAsia="宋体" w:hAnsi="Arial"/>
                <w:b w:val="0"/>
                <w:lang w:val="en-GB"/>
              </w:rPr>
            </w:pPr>
            <w:r>
              <w:rPr>
                <w:rFonts w:ascii="Arial" w:eastAsia="宋体" w:hAnsi="Arial"/>
                <w:b w:val="0"/>
                <w:lang w:val="en-GB"/>
              </w:rPr>
              <w:t>Cluster with 3 cells</w:t>
            </w:r>
          </w:p>
        </w:tc>
        <w:tc>
          <w:tcPr>
            <w:tcW w:w="2260" w:type="dxa"/>
            <w:gridSpan w:val="2"/>
          </w:tcPr>
          <w:p w14:paraId="0AA5F03D" w14:textId="6DB51559" w:rsidR="00A71DE9" w:rsidRDefault="00A71DE9" w:rsidP="003276CE">
            <w:pPr>
              <w:pStyle w:val="observation"/>
              <w:ind w:left="0" w:firstLine="0"/>
              <w:jc w:val="center"/>
              <w:rPr>
                <w:rFonts w:ascii="Arial" w:eastAsia="宋体" w:hAnsi="Arial"/>
                <w:b w:val="0"/>
                <w:lang w:val="en-GB"/>
              </w:rPr>
            </w:pPr>
            <w:r>
              <w:rPr>
                <w:rFonts w:ascii="Arial" w:eastAsia="宋体" w:hAnsi="Arial"/>
                <w:b w:val="0"/>
                <w:lang w:val="en-GB"/>
              </w:rPr>
              <w:t>Cluster with 21 cells</w:t>
            </w:r>
          </w:p>
        </w:tc>
      </w:tr>
      <w:tr w:rsidR="00A71DE9" w14:paraId="0C1502AF" w14:textId="77777777" w:rsidTr="00B06300">
        <w:trPr>
          <w:jc w:val="center"/>
        </w:trPr>
        <w:tc>
          <w:tcPr>
            <w:tcW w:w="1295" w:type="dxa"/>
            <w:vMerge/>
          </w:tcPr>
          <w:p w14:paraId="7AF3949B" w14:textId="77777777" w:rsidR="00A71DE9" w:rsidRPr="00C92C0E" w:rsidRDefault="00A71DE9" w:rsidP="00A71DE9">
            <w:pPr>
              <w:pStyle w:val="observation"/>
              <w:ind w:left="0" w:firstLine="0"/>
              <w:rPr>
                <w:rFonts w:ascii="Arial" w:eastAsia="宋体" w:hAnsi="Arial"/>
                <w:b w:val="0"/>
                <w:bCs/>
                <w:lang w:val="en-GB"/>
              </w:rPr>
            </w:pPr>
          </w:p>
        </w:tc>
        <w:tc>
          <w:tcPr>
            <w:tcW w:w="1607" w:type="dxa"/>
          </w:tcPr>
          <w:p w14:paraId="2BD4A2CE" w14:textId="2BD73AB2" w:rsidR="00A71DE9" w:rsidRPr="00C92C0E" w:rsidRDefault="00A71DE9" w:rsidP="00A71DE9">
            <w:pPr>
              <w:pStyle w:val="observation"/>
              <w:ind w:left="0" w:firstLine="0"/>
              <w:rPr>
                <w:b w:val="0"/>
                <w:bCs/>
                <w:color w:val="000000"/>
              </w:rPr>
            </w:pPr>
            <w:r w:rsidRPr="00C92C0E">
              <w:rPr>
                <w:b w:val="0"/>
                <w:bCs/>
                <w:color w:val="000000"/>
              </w:rPr>
              <w:t>Model output</w:t>
            </w:r>
          </w:p>
        </w:tc>
        <w:tc>
          <w:tcPr>
            <w:tcW w:w="2324" w:type="dxa"/>
            <w:gridSpan w:val="2"/>
          </w:tcPr>
          <w:p w14:paraId="39E0344A" w14:textId="0958A022" w:rsidR="00A71DE9" w:rsidRDefault="00A71DE9" w:rsidP="00A71DE9">
            <w:pPr>
              <w:pStyle w:val="observation"/>
              <w:ind w:left="0" w:firstLine="0"/>
              <w:jc w:val="center"/>
              <w:rPr>
                <w:rFonts w:ascii="Arial" w:eastAsia="宋体" w:hAnsi="Arial"/>
                <w:b w:val="0"/>
                <w:lang w:val="en-GB"/>
              </w:rPr>
            </w:pPr>
            <w:r>
              <w:rPr>
                <w:rFonts w:ascii="Arial" w:eastAsia="宋体" w:hAnsi="Arial"/>
                <w:b w:val="0"/>
                <w:lang w:val="en-GB"/>
              </w:rPr>
              <w:t>One cell</w:t>
            </w:r>
          </w:p>
        </w:tc>
        <w:tc>
          <w:tcPr>
            <w:tcW w:w="2285" w:type="dxa"/>
            <w:gridSpan w:val="2"/>
          </w:tcPr>
          <w:p w14:paraId="428BBE87" w14:textId="2803F45F" w:rsidR="00A71DE9" w:rsidRDefault="00A71DE9" w:rsidP="00A71DE9">
            <w:pPr>
              <w:pStyle w:val="observation"/>
              <w:ind w:left="0" w:firstLine="0"/>
              <w:jc w:val="center"/>
              <w:rPr>
                <w:rFonts w:ascii="Arial" w:eastAsia="宋体" w:hAnsi="Arial"/>
                <w:b w:val="0"/>
                <w:lang w:val="en-GB"/>
              </w:rPr>
            </w:pPr>
            <w:r>
              <w:rPr>
                <w:rFonts w:ascii="Arial" w:eastAsia="宋体" w:hAnsi="Arial"/>
                <w:b w:val="0"/>
                <w:lang w:val="en-GB"/>
              </w:rPr>
              <w:t>Cluster with 3 cells</w:t>
            </w:r>
          </w:p>
        </w:tc>
        <w:tc>
          <w:tcPr>
            <w:tcW w:w="2260" w:type="dxa"/>
            <w:gridSpan w:val="2"/>
          </w:tcPr>
          <w:p w14:paraId="06191A5D" w14:textId="3AC2A6F2" w:rsidR="00A71DE9" w:rsidRDefault="00A71DE9" w:rsidP="00A71DE9">
            <w:pPr>
              <w:pStyle w:val="observation"/>
              <w:ind w:left="0" w:firstLine="0"/>
              <w:jc w:val="center"/>
              <w:rPr>
                <w:rFonts w:ascii="Arial" w:eastAsia="宋体" w:hAnsi="Arial"/>
                <w:b w:val="0"/>
                <w:lang w:val="en-GB"/>
              </w:rPr>
            </w:pPr>
            <w:r>
              <w:rPr>
                <w:rFonts w:ascii="Arial" w:eastAsia="宋体" w:hAnsi="Arial"/>
                <w:b w:val="0"/>
                <w:lang w:val="en-GB"/>
              </w:rPr>
              <w:t>Cluster with 21 cells</w:t>
            </w:r>
          </w:p>
        </w:tc>
      </w:tr>
      <w:tr w:rsidR="00A71DE9" w14:paraId="7088B3B8" w14:textId="77777777" w:rsidTr="00B06300">
        <w:trPr>
          <w:jc w:val="center"/>
        </w:trPr>
        <w:tc>
          <w:tcPr>
            <w:tcW w:w="1295" w:type="dxa"/>
            <w:vMerge/>
          </w:tcPr>
          <w:p w14:paraId="1DA004FF" w14:textId="77777777" w:rsidR="00A71DE9" w:rsidRDefault="00A71DE9" w:rsidP="00A71DE9">
            <w:pPr>
              <w:pStyle w:val="observation"/>
              <w:ind w:left="0" w:firstLine="0"/>
              <w:rPr>
                <w:rFonts w:ascii="Arial" w:eastAsia="宋体" w:hAnsi="Arial"/>
                <w:b w:val="0"/>
                <w:lang w:val="en-GB"/>
              </w:rPr>
            </w:pPr>
          </w:p>
        </w:tc>
        <w:tc>
          <w:tcPr>
            <w:tcW w:w="1607" w:type="dxa"/>
          </w:tcPr>
          <w:p w14:paraId="7715CC68" w14:textId="6D98E542" w:rsidR="00A71DE9" w:rsidRPr="00CE5BFC" w:rsidRDefault="00A71DE9" w:rsidP="00A71DE9">
            <w:pPr>
              <w:pStyle w:val="observation"/>
              <w:ind w:left="0" w:firstLine="0"/>
              <w:rPr>
                <w:b w:val="0"/>
                <w:bCs/>
                <w:color w:val="000000"/>
              </w:rPr>
            </w:pPr>
            <w:r w:rsidRPr="00CE5BFC">
              <w:rPr>
                <w:b w:val="0"/>
                <w:bCs/>
                <w:color w:val="000000"/>
              </w:rPr>
              <w:t>OW</w:t>
            </w:r>
          </w:p>
        </w:tc>
        <w:tc>
          <w:tcPr>
            <w:tcW w:w="1162" w:type="dxa"/>
          </w:tcPr>
          <w:p w14:paraId="1A4FAA45" w14:textId="34FB6C8C" w:rsidR="00A71DE9" w:rsidRPr="0024516F" w:rsidRDefault="00A71DE9" w:rsidP="00A71DE9">
            <w:pPr>
              <w:pStyle w:val="observation"/>
              <w:ind w:left="0" w:firstLine="0"/>
              <w:jc w:val="center"/>
              <w:rPr>
                <w:rFonts w:ascii="Arial" w:eastAsia="宋体" w:hAnsi="Arial"/>
                <w:b w:val="0"/>
                <w:lang w:val="en-GB"/>
              </w:rPr>
            </w:pPr>
            <w:r>
              <w:rPr>
                <w:rFonts w:ascii="Arial" w:eastAsia="宋体" w:hAnsi="Arial" w:hint="eastAsia"/>
                <w:b w:val="0"/>
                <w:lang w:val="en-GB"/>
              </w:rPr>
              <w:t>4</w:t>
            </w:r>
            <w:r>
              <w:rPr>
                <w:rFonts w:ascii="Arial" w:eastAsia="宋体" w:hAnsi="Arial"/>
                <w:b w:val="0"/>
                <w:lang w:val="en-GB"/>
              </w:rPr>
              <w:t>00ms (2 samples)</w:t>
            </w:r>
          </w:p>
        </w:tc>
        <w:tc>
          <w:tcPr>
            <w:tcW w:w="1162" w:type="dxa"/>
          </w:tcPr>
          <w:p w14:paraId="7D43CF89" w14:textId="1C20928D" w:rsidR="00A71DE9" w:rsidRPr="0024516F" w:rsidRDefault="00A71DE9" w:rsidP="00A71DE9">
            <w:pPr>
              <w:pStyle w:val="observation"/>
              <w:ind w:left="0" w:firstLine="0"/>
              <w:jc w:val="center"/>
              <w:rPr>
                <w:rFonts w:ascii="Arial" w:eastAsia="宋体" w:hAnsi="Arial"/>
                <w:b w:val="0"/>
                <w:lang w:val="en-GB"/>
              </w:rPr>
            </w:pPr>
            <w:r>
              <w:rPr>
                <w:rFonts w:ascii="Arial" w:eastAsia="宋体" w:hAnsi="Arial"/>
                <w:b w:val="0"/>
                <w:lang w:val="en-GB"/>
              </w:rPr>
              <w:t>800ms (4 samples)</w:t>
            </w:r>
          </w:p>
        </w:tc>
        <w:tc>
          <w:tcPr>
            <w:tcW w:w="1163" w:type="dxa"/>
          </w:tcPr>
          <w:p w14:paraId="2D7DBCFF" w14:textId="131617BE" w:rsidR="00A71DE9" w:rsidRPr="0024516F" w:rsidRDefault="00A71DE9" w:rsidP="00A71DE9">
            <w:pPr>
              <w:pStyle w:val="observation"/>
              <w:ind w:left="0" w:firstLine="0"/>
              <w:jc w:val="center"/>
              <w:rPr>
                <w:rFonts w:ascii="Arial" w:eastAsia="宋体" w:hAnsi="Arial"/>
                <w:b w:val="0"/>
                <w:lang w:val="en-GB"/>
              </w:rPr>
            </w:pPr>
            <w:r>
              <w:rPr>
                <w:rFonts w:ascii="Arial" w:eastAsia="宋体" w:hAnsi="Arial" w:hint="eastAsia"/>
                <w:b w:val="0"/>
                <w:lang w:val="en-GB"/>
              </w:rPr>
              <w:t>4</w:t>
            </w:r>
            <w:r>
              <w:rPr>
                <w:rFonts w:ascii="Arial" w:eastAsia="宋体" w:hAnsi="Arial"/>
                <w:b w:val="0"/>
                <w:lang w:val="en-GB"/>
              </w:rPr>
              <w:t>00ms (2 samples)</w:t>
            </w:r>
          </w:p>
        </w:tc>
        <w:tc>
          <w:tcPr>
            <w:tcW w:w="1122" w:type="dxa"/>
          </w:tcPr>
          <w:p w14:paraId="4BC850C9" w14:textId="6097DE78" w:rsidR="00A71DE9" w:rsidRDefault="00A71DE9" w:rsidP="00A71DE9">
            <w:pPr>
              <w:pStyle w:val="observation"/>
              <w:ind w:left="0" w:firstLine="0"/>
              <w:jc w:val="center"/>
              <w:rPr>
                <w:rFonts w:ascii="Arial" w:eastAsia="宋体" w:hAnsi="Arial"/>
                <w:b w:val="0"/>
                <w:lang w:val="en-GB"/>
              </w:rPr>
            </w:pPr>
            <w:r>
              <w:rPr>
                <w:rFonts w:ascii="Arial" w:eastAsia="宋体" w:hAnsi="Arial"/>
                <w:b w:val="0"/>
                <w:lang w:val="en-GB"/>
              </w:rPr>
              <w:t>800ms (4 samples)</w:t>
            </w:r>
          </w:p>
        </w:tc>
        <w:tc>
          <w:tcPr>
            <w:tcW w:w="1126" w:type="dxa"/>
          </w:tcPr>
          <w:p w14:paraId="1CC519D9" w14:textId="6711C6BD" w:rsidR="00A71DE9" w:rsidRDefault="00A71DE9" w:rsidP="00A71DE9">
            <w:pPr>
              <w:pStyle w:val="observation"/>
              <w:ind w:left="0" w:firstLine="0"/>
              <w:jc w:val="center"/>
              <w:rPr>
                <w:rFonts w:ascii="Arial" w:eastAsia="宋体" w:hAnsi="Arial"/>
                <w:b w:val="0"/>
                <w:lang w:val="en-GB"/>
              </w:rPr>
            </w:pPr>
            <w:r>
              <w:rPr>
                <w:rFonts w:ascii="Arial" w:eastAsia="宋体" w:hAnsi="Arial" w:hint="eastAsia"/>
                <w:b w:val="0"/>
                <w:lang w:val="en-GB"/>
              </w:rPr>
              <w:t>4</w:t>
            </w:r>
            <w:r>
              <w:rPr>
                <w:rFonts w:ascii="Arial" w:eastAsia="宋体" w:hAnsi="Arial"/>
                <w:b w:val="0"/>
                <w:lang w:val="en-GB"/>
              </w:rPr>
              <w:t>00ms (2 samples)</w:t>
            </w:r>
          </w:p>
        </w:tc>
        <w:tc>
          <w:tcPr>
            <w:tcW w:w="1134" w:type="dxa"/>
          </w:tcPr>
          <w:p w14:paraId="5ED01A2A" w14:textId="771EEE8D" w:rsidR="00A71DE9" w:rsidRDefault="00A71DE9" w:rsidP="00A71DE9">
            <w:pPr>
              <w:pStyle w:val="observation"/>
              <w:ind w:left="0" w:firstLine="0"/>
              <w:jc w:val="center"/>
              <w:rPr>
                <w:rFonts w:ascii="Arial" w:eastAsia="宋体" w:hAnsi="Arial"/>
                <w:b w:val="0"/>
                <w:lang w:val="en-GB"/>
              </w:rPr>
            </w:pPr>
            <w:r>
              <w:rPr>
                <w:rFonts w:ascii="Arial" w:eastAsia="宋体" w:hAnsi="Arial"/>
                <w:b w:val="0"/>
                <w:lang w:val="en-GB"/>
              </w:rPr>
              <w:t>800ms (4 samples)</w:t>
            </w:r>
          </w:p>
        </w:tc>
      </w:tr>
      <w:tr w:rsidR="00A71DE9" w14:paraId="0C000033" w14:textId="77777777" w:rsidTr="003F3984">
        <w:trPr>
          <w:jc w:val="center"/>
        </w:trPr>
        <w:tc>
          <w:tcPr>
            <w:tcW w:w="1295" w:type="dxa"/>
            <w:vMerge/>
          </w:tcPr>
          <w:p w14:paraId="7013AB7A" w14:textId="77777777" w:rsidR="00A71DE9" w:rsidRDefault="00A71DE9" w:rsidP="00A71DE9">
            <w:pPr>
              <w:pStyle w:val="observation"/>
              <w:ind w:left="0" w:firstLine="0"/>
              <w:rPr>
                <w:rFonts w:ascii="Arial" w:eastAsia="宋体" w:hAnsi="Arial"/>
                <w:b w:val="0"/>
                <w:lang w:val="en-GB"/>
              </w:rPr>
            </w:pPr>
          </w:p>
        </w:tc>
        <w:tc>
          <w:tcPr>
            <w:tcW w:w="1607" w:type="dxa"/>
          </w:tcPr>
          <w:p w14:paraId="798EE1FF" w14:textId="1EEC7365" w:rsidR="00A71DE9" w:rsidRPr="00CE5BFC" w:rsidRDefault="00A71DE9" w:rsidP="00A71DE9">
            <w:pPr>
              <w:pStyle w:val="observation"/>
              <w:ind w:left="0" w:firstLine="0"/>
              <w:rPr>
                <w:b w:val="0"/>
                <w:bCs/>
                <w:color w:val="000000"/>
              </w:rPr>
            </w:pPr>
            <w:r w:rsidRPr="00CE5BFC">
              <w:rPr>
                <w:rFonts w:hint="eastAsia"/>
                <w:b w:val="0"/>
                <w:bCs/>
                <w:color w:val="000000"/>
              </w:rPr>
              <w:t>P</w:t>
            </w:r>
            <w:r w:rsidRPr="00CE5BFC">
              <w:rPr>
                <w:b w:val="0"/>
                <w:bCs/>
                <w:color w:val="000000"/>
              </w:rPr>
              <w:t>W</w:t>
            </w:r>
          </w:p>
        </w:tc>
        <w:tc>
          <w:tcPr>
            <w:tcW w:w="1162" w:type="dxa"/>
            <w:vAlign w:val="center"/>
          </w:tcPr>
          <w:p w14:paraId="7980F15D" w14:textId="55E7418D" w:rsidR="00A71DE9" w:rsidRDefault="00A71DE9" w:rsidP="003F3984">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c>
          <w:tcPr>
            <w:tcW w:w="1162" w:type="dxa"/>
            <w:vAlign w:val="center"/>
          </w:tcPr>
          <w:p w14:paraId="62B87531" w14:textId="6606837E" w:rsidR="00A71DE9" w:rsidRDefault="00A71DE9" w:rsidP="003F3984">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c>
          <w:tcPr>
            <w:tcW w:w="1163" w:type="dxa"/>
            <w:vAlign w:val="center"/>
          </w:tcPr>
          <w:p w14:paraId="5974D51B" w14:textId="51997E22" w:rsidR="00A71DE9" w:rsidRDefault="00A71DE9" w:rsidP="003F3984">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c>
          <w:tcPr>
            <w:tcW w:w="1122" w:type="dxa"/>
            <w:vAlign w:val="center"/>
          </w:tcPr>
          <w:p w14:paraId="722053C2" w14:textId="3D3E8F11" w:rsidR="00A71DE9" w:rsidRDefault="00A71DE9" w:rsidP="003F3984">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c>
          <w:tcPr>
            <w:tcW w:w="1126" w:type="dxa"/>
            <w:vAlign w:val="center"/>
          </w:tcPr>
          <w:p w14:paraId="5D3A2958" w14:textId="30021C99" w:rsidR="00A71DE9" w:rsidRDefault="00A71DE9" w:rsidP="003F3984">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c>
          <w:tcPr>
            <w:tcW w:w="1134" w:type="dxa"/>
            <w:vAlign w:val="center"/>
          </w:tcPr>
          <w:p w14:paraId="1B50F627" w14:textId="78B2885C" w:rsidR="00A71DE9" w:rsidRDefault="00A71DE9" w:rsidP="003F3984">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00ms (1 sample)</w:t>
            </w:r>
          </w:p>
        </w:tc>
      </w:tr>
      <w:tr w:rsidR="0031240D" w14:paraId="2AA707A9" w14:textId="77777777" w:rsidTr="003F3984">
        <w:trPr>
          <w:jc w:val="center"/>
        </w:trPr>
        <w:tc>
          <w:tcPr>
            <w:tcW w:w="1295" w:type="dxa"/>
            <w:vMerge w:val="restart"/>
          </w:tcPr>
          <w:p w14:paraId="30E1B3D4" w14:textId="4F07E1DE" w:rsidR="0031240D" w:rsidRPr="00C92C0E" w:rsidRDefault="0031240D" w:rsidP="0031240D">
            <w:pPr>
              <w:pStyle w:val="observation"/>
              <w:ind w:left="0" w:firstLine="0"/>
              <w:rPr>
                <w:b w:val="0"/>
                <w:bCs/>
              </w:rPr>
            </w:pPr>
            <w:r w:rsidRPr="00C92C0E">
              <w:rPr>
                <w:b w:val="0"/>
                <w:bCs/>
              </w:rPr>
              <w:t>Data Size (Number of Samples)</w:t>
            </w:r>
          </w:p>
        </w:tc>
        <w:tc>
          <w:tcPr>
            <w:tcW w:w="1607" w:type="dxa"/>
          </w:tcPr>
          <w:p w14:paraId="34B4EB42" w14:textId="55E89B49" w:rsidR="0031240D" w:rsidRPr="00CE5BFC" w:rsidRDefault="0031240D" w:rsidP="0031240D">
            <w:pPr>
              <w:pStyle w:val="observation"/>
              <w:ind w:left="0" w:firstLine="0"/>
              <w:rPr>
                <w:b w:val="0"/>
                <w:bCs/>
              </w:rPr>
            </w:pPr>
            <w:r w:rsidRPr="00CE5BFC">
              <w:rPr>
                <w:b w:val="0"/>
                <w:bCs/>
                <w:color w:val="000000"/>
              </w:rPr>
              <w:t>Training</w:t>
            </w:r>
          </w:p>
        </w:tc>
        <w:tc>
          <w:tcPr>
            <w:tcW w:w="1162" w:type="dxa"/>
            <w:vAlign w:val="center"/>
          </w:tcPr>
          <w:p w14:paraId="1BB204B1" w14:textId="6FB1E261" w:rsidR="0031240D" w:rsidRDefault="0031240D" w:rsidP="003F3984">
            <w:pPr>
              <w:pStyle w:val="observation"/>
              <w:ind w:left="0" w:firstLine="0"/>
              <w:rPr>
                <w:rFonts w:ascii="Arial" w:eastAsia="宋体" w:hAnsi="Arial"/>
                <w:b w:val="0"/>
                <w:lang w:val="en-GB"/>
              </w:rPr>
            </w:pPr>
            <w:r>
              <w:rPr>
                <w:rFonts w:ascii="Arial" w:eastAsia="宋体" w:hAnsi="Arial"/>
                <w:b w:val="0"/>
                <w:lang w:val="en-GB"/>
              </w:rPr>
              <w:t>~</w:t>
            </w:r>
            <w:r>
              <w:rPr>
                <w:rFonts w:ascii="Arial" w:eastAsia="宋体" w:hAnsi="Arial" w:hint="eastAsia"/>
                <w:b w:val="0"/>
                <w:lang w:val="en-GB"/>
              </w:rPr>
              <w:t>5</w:t>
            </w:r>
            <w:r>
              <w:rPr>
                <w:rFonts w:ascii="Arial" w:eastAsia="宋体" w:hAnsi="Arial"/>
                <w:b w:val="0"/>
                <w:lang w:val="en-GB"/>
              </w:rPr>
              <w:t>2K</w:t>
            </w:r>
          </w:p>
        </w:tc>
        <w:tc>
          <w:tcPr>
            <w:tcW w:w="1162" w:type="dxa"/>
            <w:vAlign w:val="center"/>
          </w:tcPr>
          <w:p w14:paraId="176AB93E" w14:textId="68C0A3BD" w:rsidR="0031240D" w:rsidRDefault="0031240D" w:rsidP="003F3984">
            <w:pPr>
              <w:pStyle w:val="observation"/>
              <w:ind w:left="0" w:firstLine="0"/>
              <w:rPr>
                <w:rFonts w:ascii="Arial" w:eastAsia="宋体" w:hAnsi="Arial"/>
                <w:b w:val="0"/>
                <w:lang w:val="en-GB"/>
              </w:rPr>
            </w:pPr>
            <w:r>
              <w:rPr>
                <w:rFonts w:ascii="Arial" w:eastAsia="宋体" w:hAnsi="Arial"/>
                <w:b w:val="0"/>
                <w:lang w:val="en-GB"/>
              </w:rPr>
              <w:t>~</w:t>
            </w:r>
            <w:r>
              <w:rPr>
                <w:rFonts w:ascii="Arial" w:eastAsia="宋体" w:hAnsi="Arial" w:hint="eastAsia"/>
                <w:b w:val="0"/>
                <w:lang w:val="en-GB"/>
              </w:rPr>
              <w:t>2</w:t>
            </w:r>
            <w:r>
              <w:rPr>
                <w:rFonts w:ascii="Arial" w:eastAsia="宋体" w:hAnsi="Arial"/>
                <w:b w:val="0"/>
                <w:lang w:val="en-GB"/>
              </w:rPr>
              <w:t>6K</w:t>
            </w:r>
          </w:p>
        </w:tc>
        <w:tc>
          <w:tcPr>
            <w:tcW w:w="1163" w:type="dxa"/>
            <w:vAlign w:val="center"/>
          </w:tcPr>
          <w:p w14:paraId="7451492D" w14:textId="1117E31D" w:rsidR="0031240D" w:rsidRDefault="0031240D" w:rsidP="003F3984">
            <w:pPr>
              <w:pStyle w:val="observation"/>
              <w:ind w:left="0" w:firstLine="0"/>
              <w:rPr>
                <w:rFonts w:ascii="Arial" w:eastAsia="宋体" w:hAnsi="Arial"/>
                <w:b w:val="0"/>
                <w:lang w:val="en-GB"/>
              </w:rPr>
            </w:pPr>
            <w:r>
              <w:rPr>
                <w:rFonts w:ascii="Arial" w:eastAsia="宋体" w:hAnsi="Arial"/>
                <w:b w:val="0"/>
                <w:lang w:val="en-GB"/>
              </w:rPr>
              <w:t>~</w:t>
            </w:r>
            <w:r>
              <w:rPr>
                <w:rFonts w:ascii="Arial" w:eastAsia="宋体" w:hAnsi="Arial" w:hint="eastAsia"/>
                <w:b w:val="0"/>
                <w:lang w:val="en-GB"/>
              </w:rPr>
              <w:t>5</w:t>
            </w:r>
            <w:r>
              <w:rPr>
                <w:rFonts w:ascii="Arial" w:eastAsia="宋体" w:hAnsi="Arial"/>
                <w:b w:val="0"/>
                <w:lang w:val="en-GB"/>
              </w:rPr>
              <w:t>2K</w:t>
            </w:r>
          </w:p>
        </w:tc>
        <w:tc>
          <w:tcPr>
            <w:tcW w:w="1122" w:type="dxa"/>
            <w:vAlign w:val="center"/>
          </w:tcPr>
          <w:p w14:paraId="4F9A177B" w14:textId="438195B8" w:rsidR="0031240D" w:rsidRDefault="0031240D" w:rsidP="003F3984">
            <w:pPr>
              <w:pStyle w:val="observation"/>
              <w:ind w:left="0" w:firstLine="0"/>
              <w:rPr>
                <w:rFonts w:ascii="Arial" w:eastAsia="宋体" w:hAnsi="Arial"/>
                <w:b w:val="0"/>
                <w:lang w:val="en-GB"/>
              </w:rPr>
            </w:pPr>
            <w:r>
              <w:rPr>
                <w:rFonts w:ascii="Arial" w:eastAsia="宋体" w:hAnsi="Arial"/>
                <w:b w:val="0"/>
                <w:lang w:val="en-GB"/>
              </w:rPr>
              <w:t>~</w:t>
            </w:r>
            <w:r>
              <w:rPr>
                <w:rFonts w:ascii="Arial" w:eastAsia="宋体" w:hAnsi="Arial" w:hint="eastAsia"/>
                <w:b w:val="0"/>
                <w:lang w:val="en-GB"/>
              </w:rPr>
              <w:t>2</w:t>
            </w:r>
            <w:r>
              <w:rPr>
                <w:rFonts w:ascii="Arial" w:eastAsia="宋体" w:hAnsi="Arial"/>
                <w:b w:val="0"/>
                <w:lang w:val="en-GB"/>
              </w:rPr>
              <w:t>6K</w:t>
            </w:r>
          </w:p>
        </w:tc>
        <w:tc>
          <w:tcPr>
            <w:tcW w:w="1126" w:type="dxa"/>
            <w:vAlign w:val="center"/>
          </w:tcPr>
          <w:p w14:paraId="02B93A0F" w14:textId="7EA7D263" w:rsidR="0031240D" w:rsidRDefault="0031240D" w:rsidP="003F3984">
            <w:pPr>
              <w:pStyle w:val="observation"/>
              <w:ind w:left="0" w:firstLine="0"/>
              <w:rPr>
                <w:rFonts w:ascii="Arial" w:eastAsia="宋体" w:hAnsi="Arial"/>
                <w:b w:val="0"/>
                <w:lang w:val="en-GB"/>
              </w:rPr>
            </w:pPr>
            <w:r>
              <w:rPr>
                <w:rFonts w:ascii="Arial" w:eastAsia="宋体" w:hAnsi="Arial"/>
                <w:b w:val="0"/>
                <w:lang w:val="en-GB"/>
              </w:rPr>
              <w:t>~</w:t>
            </w:r>
            <w:r>
              <w:rPr>
                <w:rFonts w:ascii="Arial" w:eastAsia="宋体" w:hAnsi="Arial" w:hint="eastAsia"/>
                <w:b w:val="0"/>
                <w:lang w:val="en-GB"/>
              </w:rPr>
              <w:t>5</w:t>
            </w:r>
            <w:r>
              <w:rPr>
                <w:rFonts w:ascii="Arial" w:eastAsia="宋体" w:hAnsi="Arial"/>
                <w:b w:val="0"/>
                <w:lang w:val="en-GB"/>
              </w:rPr>
              <w:t>2K</w:t>
            </w:r>
          </w:p>
        </w:tc>
        <w:tc>
          <w:tcPr>
            <w:tcW w:w="1134" w:type="dxa"/>
            <w:vAlign w:val="center"/>
          </w:tcPr>
          <w:p w14:paraId="6D713264" w14:textId="0D68609E" w:rsidR="0031240D" w:rsidRDefault="0031240D" w:rsidP="003F3984">
            <w:pPr>
              <w:pStyle w:val="observation"/>
              <w:ind w:left="0"/>
              <w:jc w:val="center"/>
              <w:rPr>
                <w:rFonts w:ascii="Arial" w:eastAsia="宋体" w:hAnsi="Arial"/>
                <w:b w:val="0"/>
                <w:lang w:val="en-GB"/>
              </w:rPr>
            </w:pPr>
            <w:r>
              <w:rPr>
                <w:rFonts w:ascii="Arial" w:eastAsia="宋体" w:hAnsi="Arial"/>
                <w:b w:val="0"/>
                <w:lang w:val="en-GB"/>
              </w:rPr>
              <w:t>~</w:t>
            </w:r>
            <w:r>
              <w:rPr>
                <w:rFonts w:ascii="Arial" w:eastAsia="宋体" w:hAnsi="Arial" w:hint="eastAsia"/>
                <w:b w:val="0"/>
                <w:lang w:val="en-GB"/>
              </w:rPr>
              <w:t>2</w:t>
            </w:r>
            <w:r>
              <w:rPr>
                <w:rFonts w:ascii="Arial" w:eastAsia="宋体" w:hAnsi="Arial"/>
                <w:b w:val="0"/>
                <w:lang w:val="en-GB"/>
              </w:rPr>
              <w:t>6K</w:t>
            </w:r>
          </w:p>
        </w:tc>
      </w:tr>
      <w:tr w:rsidR="0031240D" w14:paraId="287B34C5" w14:textId="77777777" w:rsidTr="003F3984">
        <w:trPr>
          <w:jc w:val="center"/>
        </w:trPr>
        <w:tc>
          <w:tcPr>
            <w:tcW w:w="1295" w:type="dxa"/>
            <w:vMerge/>
          </w:tcPr>
          <w:p w14:paraId="27BB052D" w14:textId="77777777" w:rsidR="0031240D" w:rsidRPr="00C92C0E" w:rsidRDefault="0031240D" w:rsidP="0031240D">
            <w:pPr>
              <w:pStyle w:val="observation"/>
              <w:ind w:left="0" w:firstLine="0"/>
              <w:rPr>
                <w:b w:val="0"/>
                <w:bCs/>
              </w:rPr>
            </w:pPr>
          </w:p>
        </w:tc>
        <w:tc>
          <w:tcPr>
            <w:tcW w:w="1607" w:type="dxa"/>
          </w:tcPr>
          <w:p w14:paraId="7DA29A1E" w14:textId="43177D8F" w:rsidR="0031240D" w:rsidRPr="00CE5BFC" w:rsidRDefault="0031240D" w:rsidP="0031240D">
            <w:pPr>
              <w:pStyle w:val="observation"/>
              <w:ind w:left="0" w:firstLine="0"/>
              <w:rPr>
                <w:b w:val="0"/>
                <w:bCs/>
              </w:rPr>
            </w:pPr>
            <w:r w:rsidRPr="00CE5BFC">
              <w:rPr>
                <w:b w:val="0"/>
                <w:bCs/>
                <w:color w:val="000000"/>
              </w:rPr>
              <w:t>Testing</w:t>
            </w:r>
          </w:p>
        </w:tc>
        <w:tc>
          <w:tcPr>
            <w:tcW w:w="1162" w:type="dxa"/>
            <w:vAlign w:val="center"/>
          </w:tcPr>
          <w:p w14:paraId="61FF6197" w14:textId="06822415" w:rsidR="0031240D" w:rsidRDefault="0031240D" w:rsidP="003F3984">
            <w:pPr>
              <w:pStyle w:val="observation"/>
              <w:ind w:left="0" w:firstLine="0"/>
              <w:rPr>
                <w:rFonts w:ascii="Arial" w:eastAsia="宋体" w:hAnsi="Arial"/>
                <w:b w:val="0"/>
                <w:lang w:val="en-GB"/>
              </w:rPr>
            </w:pPr>
            <w:r>
              <w:rPr>
                <w:rFonts w:ascii="Arial" w:eastAsia="宋体" w:hAnsi="Arial" w:hint="eastAsia"/>
                <w:b w:val="0"/>
                <w:lang w:val="en-GB"/>
              </w:rPr>
              <w:t>~</w:t>
            </w:r>
            <w:r>
              <w:rPr>
                <w:rFonts w:ascii="Arial" w:eastAsia="宋体" w:hAnsi="Arial"/>
                <w:b w:val="0"/>
                <w:lang w:val="en-GB"/>
              </w:rPr>
              <w:t>12K</w:t>
            </w:r>
          </w:p>
        </w:tc>
        <w:tc>
          <w:tcPr>
            <w:tcW w:w="1162" w:type="dxa"/>
            <w:vAlign w:val="center"/>
          </w:tcPr>
          <w:p w14:paraId="1D4FCA6E" w14:textId="08C08F3E" w:rsidR="0031240D" w:rsidRDefault="0031240D" w:rsidP="003F3984">
            <w:pPr>
              <w:pStyle w:val="observation"/>
              <w:ind w:left="0" w:firstLine="0"/>
              <w:rPr>
                <w:rFonts w:ascii="Arial" w:eastAsia="宋体" w:hAnsi="Arial"/>
                <w:b w:val="0"/>
                <w:lang w:val="en-GB"/>
              </w:rPr>
            </w:pPr>
            <w:r>
              <w:rPr>
                <w:rFonts w:ascii="Arial" w:eastAsia="宋体" w:hAnsi="Arial" w:hint="eastAsia"/>
                <w:b w:val="0"/>
                <w:lang w:val="en-GB"/>
              </w:rPr>
              <w:t>~</w:t>
            </w:r>
            <w:r>
              <w:rPr>
                <w:rFonts w:ascii="Arial" w:eastAsia="宋体" w:hAnsi="Arial"/>
                <w:b w:val="0"/>
                <w:lang w:val="en-GB"/>
              </w:rPr>
              <w:t>6K</w:t>
            </w:r>
          </w:p>
        </w:tc>
        <w:tc>
          <w:tcPr>
            <w:tcW w:w="1163" w:type="dxa"/>
            <w:vAlign w:val="center"/>
          </w:tcPr>
          <w:p w14:paraId="19159902" w14:textId="5C7078AB" w:rsidR="0031240D" w:rsidRDefault="0031240D" w:rsidP="003F3984">
            <w:pPr>
              <w:pStyle w:val="observation"/>
              <w:ind w:left="0" w:firstLine="0"/>
              <w:rPr>
                <w:rFonts w:ascii="Arial" w:eastAsia="宋体" w:hAnsi="Arial"/>
                <w:b w:val="0"/>
                <w:lang w:val="en-GB"/>
              </w:rPr>
            </w:pPr>
            <w:r>
              <w:rPr>
                <w:rFonts w:ascii="Arial" w:eastAsia="宋体" w:hAnsi="Arial" w:hint="eastAsia"/>
                <w:b w:val="0"/>
                <w:lang w:val="en-GB"/>
              </w:rPr>
              <w:t>~</w:t>
            </w:r>
            <w:r>
              <w:rPr>
                <w:rFonts w:ascii="Arial" w:eastAsia="宋体" w:hAnsi="Arial"/>
                <w:b w:val="0"/>
                <w:lang w:val="en-GB"/>
              </w:rPr>
              <w:t>12K</w:t>
            </w:r>
          </w:p>
        </w:tc>
        <w:tc>
          <w:tcPr>
            <w:tcW w:w="1122" w:type="dxa"/>
            <w:vAlign w:val="center"/>
          </w:tcPr>
          <w:p w14:paraId="6B1122F1" w14:textId="5D598F1B" w:rsidR="0031240D" w:rsidRDefault="0031240D" w:rsidP="003F3984">
            <w:pPr>
              <w:pStyle w:val="observation"/>
              <w:ind w:left="0"/>
              <w:jc w:val="center"/>
              <w:rPr>
                <w:rFonts w:ascii="Arial" w:eastAsia="宋体" w:hAnsi="Arial"/>
                <w:b w:val="0"/>
                <w:lang w:val="en-GB"/>
              </w:rPr>
            </w:pPr>
            <w:r>
              <w:rPr>
                <w:rFonts w:ascii="Arial" w:eastAsia="宋体" w:hAnsi="Arial" w:hint="eastAsia"/>
                <w:b w:val="0"/>
                <w:lang w:val="en-GB"/>
              </w:rPr>
              <w:t>~</w:t>
            </w:r>
            <w:r>
              <w:rPr>
                <w:rFonts w:ascii="Arial" w:eastAsia="宋体" w:hAnsi="Arial"/>
                <w:b w:val="0"/>
                <w:lang w:val="en-GB"/>
              </w:rPr>
              <w:t>6K</w:t>
            </w:r>
          </w:p>
        </w:tc>
        <w:tc>
          <w:tcPr>
            <w:tcW w:w="1126" w:type="dxa"/>
            <w:vAlign w:val="center"/>
          </w:tcPr>
          <w:p w14:paraId="0B765660" w14:textId="073F10F6" w:rsidR="0031240D" w:rsidRDefault="0031240D" w:rsidP="003F3984">
            <w:pPr>
              <w:pStyle w:val="observation"/>
              <w:ind w:left="0"/>
              <w:jc w:val="center"/>
              <w:rPr>
                <w:rFonts w:ascii="Arial" w:eastAsia="宋体" w:hAnsi="Arial"/>
                <w:b w:val="0"/>
                <w:lang w:val="en-GB"/>
              </w:rPr>
            </w:pPr>
            <w:r>
              <w:rPr>
                <w:rFonts w:ascii="Arial" w:eastAsia="宋体" w:hAnsi="Arial" w:hint="eastAsia"/>
                <w:b w:val="0"/>
                <w:lang w:val="en-GB"/>
              </w:rPr>
              <w:t>~</w:t>
            </w:r>
            <w:r>
              <w:rPr>
                <w:rFonts w:ascii="Arial" w:eastAsia="宋体" w:hAnsi="Arial"/>
                <w:b w:val="0"/>
                <w:lang w:val="en-GB"/>
              </w:rPr>
              <w:t>12K</w:t>
            </w:r>
          </w:p>
        </w:tc>
        <w:tc>
          <w:tcPr>
            <w:tcW w:w="1134" w:type="dxa"/>
            <w:vAlign w:val="center"/>
          </w:tcPr>
          <w:p w14:paraId="6C9B9A4C" w14:textId="784F33E9" w:rsidR="0031240D" w:rsidRDefault="0031240D" w:rsidP="003F3984">
            <w:pPr>
              <w:pStyle w:val="observation"/>
              <w:ind w:left="0"/>
              <w:jc w:val="center"/>
              <w:rPr>
                <w:rFonts w:ascii="Arial" w:eastAsia="宋体" w:hAnsi="Arial"/>
                <w:b w:val="0"/>
                <w:lang w:val="en-GB"/>
              </w:rPr>
            </w:pPr>
            <w:r>
              <w:rPr>
                <w:rFonts w:ascii="Arial" w:eastAsia="宋体" w:hAnsi="Arial" w:hint="eastAsia"/>
                <w:b w:val="0"/>
                <w:lang w:val="en-GB"/>
              </w:rPr>
              <w:t>~</w:t>
            </w:r>
            <w:r>
              <w:rPr>
                <w:rFonts w:ascii="Arial" w:eastAsia="宋体" w:hAnsi="Arial"/>
                <w:b w:val="0"/>
                <w:lang w:val="en-GB"/>
              </w:rPr>
              <w:t>6K</w:t>
            </w:r>
          </w:p>
        </w:tc>
      </w:tr>
      <w:tr w:rsidR="00CE5BFC" w14:paraId="6F5C0968" w14:textId="77777777" w:rsidTr="001952ED">
        <w:trPr>
          <w:jc w:val="center"/>
        </w:trPr>
        <w:tc>
          <w:tcPr>
            <w:tcW w:w="1295" w:type="dxa"/>
            <w:vMerge w:val="restart"/>
          </w:tcPr>
          <w:p w14:paraId="53E38650" w14:textId="2C7AD0EE" w:rsidR="00CE5BFC" w:rsidRPr="00C92C0E" w:rsidRDefault="00CE5BFC" w:rsidP="003276CE">
            <w:pPr>
              <w:pStyle w:val="observation"/>
              <w:ind w:left="0" w:firstLine="0"/>
              <w:rPr>
                <w:b w:val="0"/>
                <w:bCs/>
              </w:rPr>
            </w:pPr>
            <w:r w:rsidRPr="00C92C0E">
              <w:rPr>
                <w:b w:val="0"/>
                <w:bCs/>
                <w:color w:val="000000"/>
              </w:rPr>
              <w:t>AI/ML model description</w:t>
            </w:r>
          </w:p>
        </w:tc>
        <w:tc>
          <w:tcPr>
            <w:tcW w:w="1607" w:type="dxa"/>
          </w:tcPr>
          <w:p w14:paraId="47637A5A" w14:textId="4CC24525" w:rsidR="00CE5BFC" w:rsidRPr="00CE5BFC" w:rsidRDefault="00CE5BFC" w:rsidP="00CE5BFC">
            <w:pPr>
              <w:pStyle w:val="observation"/>
              <w:ind w:left="0" w:firstLine="0"/>
              <w:jc w:val="left"/>
              <w:rPr>
                <w:rFonts w:ascii="Arial" w:eastAsia="宋体" w:hAnsi="Arial"/>
                <w:b w:val="0"/>
                <w:bCs/>
                <w:lang w:val="en-GB"/>
              </w:rPr>
            </w:pPr>
            <w:r w:rsidRPr="00CE5BFC">
              <w:rPr>
                <w:b w:val="0"/>
                <w:bCs/>
              </w:rPr>
              <w:t>Model complexity in a number of parameters(M)</w:t>
            </w:r>
          </w:p>
        </w:tc>
        <w:tc>
          <w:tcPr>
            <w:tcW w:w="1162" w:type="dxa"/>
            <w:vAlign w:val="center"/>
          </w:tcPr>
          <w:p w14:paraId="4E59A6BC" w14:textId="39CB0A53"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.17</w:t>
            </w:r>
          </w:p>
        </w:tc>
        <w:tc>
          <w:tcPr>
            <w:tcW w:w="1162" w:type="dxa"/>
            <w:vAlign w:val="center"/>
          </w:tcPr>
          <w:p w14:paraId="605E648B" w14:textId="71D743C5"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.18.</w:t>
            </w:r>
          </w:p>
        </w:tc>
        <w:tc>
          <w:tcPr>
            <w:tcW w:w="1163" w:type="dxa"/>
            <w:vAlign w:val="center"/>
          </w:tcPr>
          <w:p w14:paraId="761672D0" w14:textId="74116039"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.18</w:t>
            </w:r>
          </w:p>
        </w:tc>
        <w:tc>
          <w:tcPr>
            <w:tcW w:w="1122" w:type="dxa"/>
            <w:vAlign w:val="center"/>
          </w:tcPr>
          <w:p w14:paraId="29F18DBE" w14:textId="51C25F94" w:rsidR="00CE5BFC" w:rsidRDefault="00CE5BFC" w:rsidP="001952ED">
            <w:pPr>
              <w:pStyle w:val="observation"/>
              <w:ind w:left="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.18</w:t>
            </w:r>
          </w:p>
        </w:tc>
        <w:tc>
          <w:tcPr>
            <w:tcW w:w="1126" w:type="dxa"/>
            <w:vAlign w:val="center"/>
          </w:tcPr>
          <w:p w14:paraId="32D77FD6" w14:textId="3BB744A1" w:rsidR="00CE5BFC" w:rsidRDefault="00CE5BFC" w:rsidP="001952ED">
            <w:pPr>
              <w:pStyle w:val="observation"/>
              <w:ind w:left="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.19</w:t>
            </w:r>
          </w:p>
        </w:tc>
        <w:tc>
          <w:tcPr>
            <w:tcW w:w="1134" w:type="dxa"/>
            <w:vAlign w:val="center"/>
          </w:tcPr>
          <w:p w14:paraId="20441811" w14:textId="2255E572" w:rsidR="00CE5BFC" w:rsidRDefault="00CE5BFC" w:rsidP="001952ED">
            <w:pPr>
              <w:pStyle w:val="observation"/>
              <w:ind w:left="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.19</w:t>
            </w:r>
          </w:p>
        </w:tc>
      </w:tr>
      <w:tr w:rsidR="00CE5BFC" w14:paraId="43D91FA4" w14:textId="77777777" w:rsidTr="001952ED">
        <w:trPr>
          <w:jc w:val="center"/>
        </w:trPr>
        <w:tc>
          <w:tcPr>
            <w:tcW w:w="1295" w:type="dxa"/>
            <w:vMerge/>
          </w:tcPr>
          <w:p w14:paraId="78541801" w14:textId="77777777" w:rsidR="00CE5BFC" w:rsidRDefault="00CE5BFC" w:rsidP="003276CE">
            <w:pPr>
              <w:pStyle w:val="observation"/>
              <w:ind w:left="0" w:firstLine="0"/>
            </w:pPr>
          </w:p>
        </w:tc>
        <w:tc>
          <w:tcPr>
            <w:tcW w:w="1607" w:type="dxa"/>
          </w:tcPr>
          <w:p w14:paraId="38E1D4B1" w14:textId="5AA49E27" w:rsidR="00CE5BFC" w:rsidRPr="00CE5BFC" w:rsidRDefault="00CE5BFC" w:rsidP="00CE5BFC">
            <w:pPr>
              <w:pStyle w:val="observation"/>
              <w:ind w:left="0" w:firstLine="0"/>
              <w:jc w:val="left"/>
              <w:rPr>
                <w:rFonts w:ascii="Arial" w:eastAsia="宋体" w:hAnsi="Arial"/>
                <w:b w:val="0"/>
                <w:bCs/>
                <w:lang w:val="en-GB"/>
              </w:rPr>
            </w:pPr>
            <w:r w:rsidRPr="00CE5BFC">
              <w:rPr>
                <w:b w:val="0"/>
                <w:bCs/>
              </w:rPr>
              <w:t>Model complexity in model size (e.g. Mbyte)</w:t>
            </w:r>
          </w:p>
        </w:tc>
        <w:tc>
          <w:tcPr>
            <w:tcW w:w="1162" w:type="dxa"/>
            <w:vAlign w:val="center"/>
          </w:tcPr>
          <w:p w14:paraId="4AA95228" w14:textId="592DBB86"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.67</w:t>
            </w:r>
          </w:p>
        </w:tc>
        <w:tc>
          <w:tcPr>
            <w:tcW w:w="1162" w:type="dxa"/>
            <w:vAlign w:val="center"/>
          </w:tcPr>
          <w:p w14:paraId="5CC1A9C9" w14:textId="169AD870"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.67</w:t>
            </w:r>
          </w:p>
        </w:tc>
        <w:tc>
          <w:tcPr>
            <w:tcW w:w="1163" w:type="dxa"/>
            <w:vAlign w:val="center"/>
          </w:tcPr>
          <w:p w14:paraId="5C733F36" w14:textId="464ED136"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.67</w:t>
            </w:r>
          </w:p>
        </w:tc>
        <w:tc>
          <w:tcPr>
            <w:tcW w:w="1122" w:type="dxa"/>
            <w:vAlign w:val="center"/>
          </w:tcPr>
          <w:p w14:paraId="33092766" w14:textId="74A495A4" w:rsidR="00CE5BFC" w:rsidRDefault="00CE5BFC" w:rsidP="001952ED">
            <w:pPr>
              <w:pStyle w:val="observation"/>
              <w:ind w:left="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.67</w:t>
            </w:r>
          </w:p>
        </w:tc>
        <w:tc>
          <w:tcPr>
            <w:tcW w:w="1126" w:type="dxa"/>
            <w:vAlign w:val="center"/>
          </w:tcPr>
          <w:p w14:paraId="0139347F" w14:textId="28CD11E5" w:rsidR="00CE5BFC" w:rsidRDefault="00CE5BFC" w:rsidP="001952ED">
            <w:pPr>
              <w:pStyle w:val="observation"/>
              <w:ind w:left="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.71</w:t>
            </w:r>
          </w:p>
        </w:tc>
        <w:tc>
          <w:tcPr>
            <w:tcW w:w="1134" w:type="dxa"/>
            <w:vAlign w:val="center"/>
          </w:tcPr>
          <w:p w14:paraId="0C9B7B62" w14:textId="6F8BA18C" w:rsidR="00CE5BFC" w:rsidRDefault="00CE5BFC" w:rsidP="001952ED">
            <w:pPr>
              <w:pStyle w:val="observation"/>
              <w:ind w:left="0"/>
              <w:jc w:val="center"/>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.91</w:t>
            </w:r>
          </w:p>
        </w:tc>
      </w:tr>
      <w:tr w:rsidR="00CE5BFC" w14:paraId="010A8385" w14:textId="77777777" w:rsidTr="003F3984">
        <w:trPr>
          <w:jc w:val="center"/>
        </w:trPr>
        <w:tc>
          <w:tcPr>
            <w:tcW w:w="1295" w:type="dxa"/>
            <w:vMerge/>
          </w:tcPr>
          <w:p w14:paraId="5912E098" w14:textId="77777777" w:rsidR="00CE5BFC" w:rsidRDefault="00CE5BFC" w:rsidP="003276CE">
            <w:pPr>
              <w:pStyle w:val="observation"/>
              <w:ind w:left="0" w:firstLine="0"/>
            </w:pPr>
          </w:p>
        </w:tc>
        <w:tc>
          <w:tcPr>
            <w:tcW w:w="1607" w:type="dxa"/>
          </w:tcPr>
          <w:p w14:paraId="7B9FA387" w14:textId="4D29D666" w:rsidR="00CE5BFC" w:rsidRPr="00CE5BFC" w:rsidRDefault="00CE5BFC" w:rsidP="003276CE">
            <w:pPr>
              <w:pStyle w:val="observation"/>
              <w:ind w:left="0" w:firstLine="0"/>
              <w:rPr>
                <w:rFonts w:ascii="Arial" w:eastAsia="宋体" w:hAnsi="Arial"/>
                <w:b w:val="0"/>
                <w:bCs/>
                <w:lang w:val="en-GB"/>
              </w:rPr>
            </w:pPr>
            <w:r w:rsidRPr="00CE5BFC">
              <w:rPr>
                <w:b w:val="0"/>
                <w:bCs/>
              </w:rPr>
              <w:t>Computational complexity [FLOPs]</w:t>
            </w:r>
          </w:p>
        </w:tc>
        <w:tc>
          <w:tcPr>
            <w:tcW w:w="1162" w:type="dxa"/>
            <w:vAlign w:val="center"/>
          </w:tcPr>
          <w:p w14:paraId="365160CA" w14:textId="2ABA76F1"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.40</w:t>
            </w:r>
          </w:p>
        </w:tc>
        <w:tc>
          <w:tcPr>
            <w:tcW w:w="1162" w:type="dxa"/>
            <w:vAlign w:val="center"/>
          </w:tcPr>
          <w:p w14:paraId="6AFAEAD7" w14:textId="104229A7"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.41</w:t>
            </w:r>
          </w:p>
        </w:tc>
        <w:tc>
          <w:tcPr>
            <w:tcW w:w="1163" w:type="dxa"/>
            <w:vAlign w:val="center"/>
          </w:tcPr>
          <w:p w14:paraId="3EE90B5A" w14:textId="7577C3F9"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.41</w:t>
            </w:r>
          </w:p>
        </w:tc>
        <w:tc>
          <w:tcPr>
            <w:tcW w:w="1122" w:type="dxa"/>
            <w:vAlign w:val="center"/>
          </w:tcPr>
          <w:p w14:paraId="23FA9CD2" w14:textId="7BECBFF0"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.41</w:t>
            </w:r>
          </w:p>
        </w:tc>
        <w:tc>
          <w:tcPr>
            <w:tcW w:w="1126" w:type="dxa"/>
            <w:vAlign w:val="center"/>
          </w:tcPr>
          <w:p w14:paraId="605EE45A" w14:textId="1872D5C0"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.42</w:t>
            </w:r>
          </w:p>
        </w:tc>
        <w:tc>
          <w:tcPr>
            <w:tcW w:w="1134" w:type="dxa"/>
            <w:vAlign w:val="center"/>
          </w:tcPr>
          <w:p w14:paraId="3710228E" w14:textId="6E139BB3" w:rsidR="00CE5BFC" w:rsidRDefault="00CE5BFC"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.42</w:t>
            </w:r>
          </w:p>
        </w:tc>
      </w:tr>
      <w:tr w:rsidR="00432660" w14:paraId="32943C21" w14:textId="77777777" w:rsidTr="003F3984">
        <w:trPr>
          <w:jc w:val="center"/>
        </w:trPr>
        <w:tc>
          <w:tcPr>
            <w:tcW w:w="1295" w:type="dxa"/>
          </w:tcPr>
          <w:p w14:paraId="40718A1D" w14:textId="29550FF0" w:rsidR="00432660" w:rsidRPr="00E6016B" w:rsidRDefault="00C92C0E" w:rsidP="003276CE">
            <w:pPr>
              <w:pStyle w:val="observation"/>
              <w:ind w:left="0" w:firstLine="0"/>
              <w:rPr>
                <w:rFonts w:ascii="Arial" w:eastAsia="宋体" w:hAnsi="Arial"/>
                <w:b w:val="0"/>
                <w:lang w:val="en-GB"/>
              </w:rPr>
            </w:pPr>
            <w:r>
              <w:rPr>
                <w:rFonts w:ascii="Arial" w:eastAsia="宋体" w:hAnsi="Arial"/>
                <w:b w:val="0"/>
                <w:lang w:val="en-GB"/>
              </w:rPr>
              <w:t>Metrics</w:t>
            </w:r>
          </w:p>
        </w:tc>
        <w:tc>
          <w:tcPr>
            <w:tcW w:w="1607" w:type="dxa"/>
          </w:tcPr>
          <w:p w14:paraId="0B64484E" w14:textId="443F0361" w:rsidR="00432660" w:rsidRPr="00CE5BFC" w:rsidRDefault="00432660" w:rsidP="00CE5BFC">
            <w:pPr>
              <w:pStyle w:val="observation"/>
              <w:ind w:left="0" w:firstLine="0"/>
              <w:jc w:val="left"/>
              <w:rPr>
                <w:b w:val="0"/>
                <w:bCs/>
              </w:rPr>
            </w:pPr>
            <w:r w:rsidRPr="00CE5BFC">
              <w:rPr>
                <w:b w:val="0"/>
                <w:bCs/>
              </w:rPr>
              <w:t>Average L3 cell-level RSRP difference (dB)</w:t>
            </w:r>
          </w:p>
        </w:tc>
        <w:tc>
          <w:tcPr>
            <w:tcW w:w="1162" w:type="dxa"/>
            <w:vAlign w:val="center"/>
          </w:tcPr>
          <w:p w14:paraId="21369AA7" w14:textId="02162137" w:rsidR="00432660" w:rsidRPr="0024516F" w:rsidRDefault="00432660"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.28</w:t>
            </w:r>
          </w:p>
        </w:tc>
        <w:tc>
          <w:tcPr>
            <w:tcW w:w="1162" w:type="dxa"/>
            <w:vAlign w:val="center"/>
          </w:tcPr>
          <w:p w14:paraId="46D7AE21" w14:textId="73A142C1" w:rsidR="00432660" w:rsidRPr="0024516F" w:rsidRDefault="00432660"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.80</w:t>
            </w:r>
          </w:p>
        </w:tc>
        <w:tc>
          <w:tcPr>
            <w:tcW w:w="1163" w:type="dxa"/>
            <w:vAlign w:val="center"/>
          </w:tcPr>
          <w:p w14:paraId="5B4005AF" w14:textId="034CF2B5" w:rsidR="00432660" w:rsidRPr="0024516F" w:rsidRDefault="00432660"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.43</w:t>
            </w:r>
          </w:p>
        </w:tc>
        <w:tc>
          <w:tcPr>
            <w:tcW w:w="1122" w:type="dxa"/>
            <w:vAlign w:val="center"/>
          </w:tcPr>
          <w:p w14:paraId="4226FD11" w14:textId="77777777" w:rsidR="00432660" w:rsidRDefault="00432660" w:rsidP="003F3984">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.49</w:t>
            </w:r>
          </w:p>
        </w:tc>
        <w:tc>
          <w:tcPr>
            <w:tcW w:w="1126" w:type="dxa"/>
            <w:vAlign w:val="center"/>
          </w:tcPr>
          <w:p w14:paraId="023EE994" w14:textId="0EBEFF77" w:rsidR="00432660" w:rsidRDefault="00432660" w:rsidP="003F3984">
            <w:pPr>
              <w:pStyle w:val="observation"/>
              <w:ind w:left="0" w:firstLine="0"/>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.78</w:t>
            </w:r>
          </w:p>
        </w:tc>
        <w:tc>
          <w:tcPr>
            <w:tcW w:w="1134" w:type="dxa"/>
            <w:vAlign w:val="center"/>
          </w:tcPr>
          <w:p w14:paraId="6CC73DA1" w14:textId="57877642" w:rsidR="00432660" w:rsidRDefault="00432660" w:rsidP="003F3984">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.78</w:t>
            </w:r>
          </w:p>
        </w:tc>
      </w:tr>
    </w:tbl>
    <w:p w14:paraId="460C8639" w14:textId="5FDBE71C" w:rsidR="000F3F16" w:rsidRDefault="000F3F16" w:rsidP="00A246BE"/>
    <w:p w14:paraId="123DF7D7" w14:textId="75A54B4B" w:rsidR="007C30D8" w:rsidRDefault="007C30D8" w:rsidP="00A246BE">
      <w:r>
        <w:rPr>
          <w:rFonts w:hint="eastAsia"/>
        </w:rPr>
        <w:t>U</w:t>
      </w:r>
      <w:r>
        <w:t xml:space="preserve">nder </w:t>
      </w:r>
      <w:r w:rsidR="004156BE">
        <w:t xml:space="preserve">the </w:t>
      </w:r>
      <w:r>
        <w:t xml:space="preserve">same OW, as the number of input and output cells increases, model complexity goes up in terms of </w:t>
      </w:r>
      <w:r w:rsidR="004156BE">
        <w:t xml:space="preserve">the </w:t>
      </w:r>
      <w:r>
        <w:t>number of parameters, model size, and FLOPs.</w:t>
      </w:r>
    </w:p>
    <w:p w14:paraId="4D6F0B29" w14:textId="2844AF2B" w:rsidR="009272BE" w:rsidRDefault="005B3AD0" w:rsidP="00193A3E">
      <w:pPr>
        <w:pStyle w:val="observation"/>
        <w:ind w:left="1474" w:hanging="1474"/>
        <w:rPr>
          <w:rFonts w:ascii="Arial" w:eastAsia="宋体" w:hAnsi="Arial"/>
          <w:bCs/>
          <w:lang w:val="en-GB"/>
        </w:rPr>
      </w:pPr>
      <w:r w:rsidRPr="00193A3E">
        <w:rPr>
          <w:rFonts w:ascii="Arial" w:eastAsia="宋体" w:hAnsi="Arial"/>
          <w:bCs/>
          <w:lang w:val="en-GB"/>
        </w:rPr>
        <w:t>O</w:t>
      </w:r>
      <w:r w:rsidRPr="00193A3E">
        <w:rPr>
          <w:rFonts w:ascii="Arial" w:eastAsia="宋体" w:hAnsi="Arial" w:hint="eastAsia"/>
          <w:bCs/>
          <w:lang w:val="en-GB"/>
        </w:rPr>
        <w:t>b</w:t>
      </w:r>
      <w:r w:rsidRPr="00193A3E">
        <w:rPr>
          <w:rFonts w:ascii="Arial" w:eastAsia="宋体" w:hAnsi="Arial"/>
          <w:bCs/>
          <w:lang w:val="en-GB"/>
        </w:rPr>
        <w:t>servation</w:t>
      </w:r>
      <w:r w:rsidR="00E80354">
        <w:rPr>
          <w:rFonts w:ascii="Arial" w:eastAsia="宋体" w:hAnsi="Arial"/>
          <w:bCs/>
          <w:lang w:val="en-GB"/>
        </w:rPr>
        <w:t xml:space="preserve"> 6</w:t>
      </w:r>
      <w:r w:rsidRPr="00193A3E">
        <w:rPr>
          <w:rFonts w:ascii="Arial" w:eastAsia="宋体" w:hAnsi="Arial"/>
          <w:bCs/>
          <w:lang w:val="en-GB"/>
        </w:rPr>
        <w:t xml:space="preserve">: </w:t>
      </w:r>
      <w:r w:rsidR="00A978A7">
        <w:rPr>
          <w:rFonts w:ascii="Arial" w:eastAsia="宋体" w:hAnsi="Arial"/>
          <w:bCs/>
          <w:lang w:val="en-GB"/>
        </w:rPr>
        <w:t>With a similar model structure, c</w:t>
      </w:r>
      <w:r w:rsidR="009272BE">
        <w:rPr>
          <w:rFonts w:ascii="Arial" w:eastAsia="宋体" w:hAnsi="Arial"/>
          <w:bCs/>
          <w:lang w:val="en-GB"/>
        </w:rPr>
        <w:t xml:space="preserve">luster-based approach has higher model complexity than </w:t>
      </w:r>
      <w:r w:rsidR="004156BE">
        <w:rPr>
          <w:rFonts w:ascii="Arial" w:eastAsia="宋体" w:hAnsi="Arial"/>
          <w:bCs/>
          <w:lang w:val="en-GB"/>
        </w:rPr>
        <w:t xml:space="preserve">the </w:t>
      </w:r>
      <w:r w:rsidR="009272BE">
        <w:rPr>
          <w:rFonts w:ascii="Arial" w:eastAsia="宋体" w:hAnsi="Arial"/>
          <w:bCs/>
          <w:lang w:val="en-GB"/>
        </w:rPr>
        <w:t>cell-based approach. The more cells a cluster has, the more complexity the AI/ML model will have.</w:t>
      </w:r>
    </w:p>
    <w:p w14:paraId="1CEA340F" w14:textId="2821AC39" w:rsidR="007C30D8" w:rsidRDefault="00465D36" w:rsidP="007C30D8">
      <w:r>
        <w:rPr>
          <w:rFonts w:hint="eastAsia"/>
        </w:rPr>
        <w:t>T</w:t>
      </w:r>
      <w:r>
        <w:t xml:space="preserve">his reflects that model becomes </w:t>
      </w:r>
      <w:r w:rsidR="004156BE">
        <w:t>larger</w:t>
      </w:r>
      <w:r>
        <w:t xml:space="preserve"> and more complex when the size of </w:t>
      </w:r>
      <w:r w:rsidR="004156BE">
        <w:t xml:space="preserve">the </w:t>
      </w:r>
      <w:r>
        <w:t>input and output layers increases.</w:t>
      </w:r>
      <w:r w:rsidR="00D643D5">
        <w:t xml:space="preserve"> What is interesting is that a more complicated model does not </w:t>
      </w:r>
      <w:r w:rsidR="004156BE">
        <w:t xml:space="preserve">necessarily </w:t>
      </w:r>
      <w:r w:rsidR="004637DF">
        <w:t>equate</w:t>
      </w:r>
      <w:r w:rsidR="004156BE">
        <w:t xml:space="preserve"> to</w:t>
      </w:r>
      <w:r w:rsidR="00D643D5">
        <w:t xml:space="preserve"> better prediction accuracy. </w:t>
      </w:r>
      <w:r w:rsidR="007C30D8">
        <w:rPr>
          <w:rFonts w:hint="eastAsia"/>
        </w:rPr>
        <w:t>I</w:t>
      </w:r>
      <w:r w:rsidR="007C30D8">
        <w:t xml:space="preserve">t can be seen that </w:t>
      </w:r>
      <w:r w:rsidR="004156BE">
        <w:t xml:space="preserve">the </w:t>
      </w:r>
      <w:r w:rsidR="007C30D8">
        <w:t xml:space="preserve">cell-based approach outperforms </w:t>
      </w:r>
      <w:r w:rsidR="004156BE">
        <w:t xml:space="preserve">the </w:t>
      </w:r>
      <w:r w:rsidR="007C30D8">
        <w:t xml:space="preserve">cluster-based approach under </w:t>
      </w:r>
      <w:r w:rsidR="004156BE">
        <w:t>the</w:t>
      </w:r>
      <w:r w:rsidR="007C30D8">
        <w:t xml:space="preserve"> same set </w:t>
      </w:r>
      <w:r w:rsidR="004156BE">
        <w:t>for</w:t>
      </w:r>
      <w:r w:rsidR="007C30D8">
        <w:t xml:space="preserve"> OW and PW. The superiority </w:t>
      </w:r>
      <w:r w:rsidR="004156BE">
        <w:t>becomes</w:t>
      </w:r>
      <w:r w:rsidR="007C30D8">
        <w:t xml:space="preserve"> more </w:t>
      </w:r>
      <w:r w:rsidR="004156BE">
        <w:t>pronounced</w:t>
      </w:r>
      <w:r w:rsidR="007C30D8">
        <w:t xml:space="preserve"> when OW changes from 400ms to 800ms.</w:t>
      </w:r>
    </w:p>
    <w:p w14:paraId="102F1955" w14:textId="6E00D923" w:rsidR="00126B12" w:rsidRDefault="006F2DD3" w:rsidP="00193A3E">
      <w:pPr>
        <w:pStyle w:val="observation"/>
        <w:ind w:left="1474" w:hanging="1474"/>
        <w:rPr>
          <w:rFonts w:ascii="Arial" w:eastAsia="宋体" w:hAnsi="Arial"/>
          <w:bCs/>
          <w:lang w:val="en-GB"/>
        </w:rPr>
      </w:pPr>
      <w:r>
        <w:rPr>
          <w:rFonts w:ascii="Arial" w:eastAsia="宋体" w:hAnsi="Arial"/>
          <w:bCs/>
          <w:lang w:val="en-GB"/>
        </w:rPr>
        <w:t>Observation</w:t>
      </w:r>
      <w:r w:rsidR="00E80354">
        <w:rPr>
          <w:rFonts w:ascii="Arial" w:eastAsia="宋体" w:hAnsi="Arial"/>
          <w:bCs/>
          <w:lang w:val="en-GB"/>
        </w:rPr>
        <w:t xml:space="preserve"> 7</w:t>
      </w:r>
      <w:r>
        <w:rPr>
          <w:rFonts w:ascii="Arial" w:eastAsia="宋体" w:hAnsi="Arial"/>
          <w:bCs/>
          <w:lang w:val="en-GB"/>
        </w:rPr>
        <w:t xml:space="preserve">: </w:t>
      </w:r>
      <w:r w:rsidR="00A978A7">
        <w:rPr>
          <w:rFonts w:ascii="Arial" w:eastAsia="宋体" w:hAnsi="Arial"/>
          <w:bCs/>
          <w:lang w:val="en-GB"/>
        </w:rPr>
        <w:t>With a similar model structure, c</w:t>
      </w:r>
      <w:r w:rsidR="005B3AD0" w:rsidRPr="00193A3E">
        <w:rPr>
          <w:rFonts w:ascii="Arial" w:eastAsia="宋体" w:hAnsi="Arial"/>
          <w:bCs/>
          <w:lang w:val="en-GB"/>
        </w:rPr>
        <w:t xml:space="preserve">luster-based approach has </w:t>
      </w:r>
      <w:r w:rsidR="004637DF">
        <w:rPr>
          <w:rFonts w:ascii="Arial" w:eastAsia="宋体" w:hAnsi="Arial"/>
          <w:bCs/>
          <w:lang w:val="en-GB"/>
        </w:rPr>
        <w:t xml:space="preserve">a </w:t>
      </w:r>
      <w:r>
        <w:rPr>
          <w:rFonts w:ascii="Arial" w:eastAsia="宋体" w:hAnsi="Arial"/>
          <w:bCs/>
          <w:lang w:val="en-GB"/>
        </w:rPr>
        <w:t>larger</w:t>
      </w:r>
      <w:r w:rsidR="005B3AD0" w:rsidRPr="00193A3E">
        <w:rPr>
          <w:rFonts w:ascii="Arial" w:eastAsia="宋体" w:hAnsi="Arial"/>
          <w:bCs/>
          <w:lang w:val="en-GB"/>
        </w:rPr>
        <w:t xml:space="preserve"> RSRP difference than </w:t>
      </w:r>
      <w:r w:rsidR="004637DF">
        <w:rPr>
          <w:rFonts w:ascii="Arial" w:eastAsia="宋体" w:hAnsi="Arial"/>
          <w:bCs/>
          <w:lang w:val="en-GB"/>
        </w:rPr>
        <w:t xml:space="preserve">the </w:t>
      </w:r>
      <w:r w:rsidR="005B3AD0" w:rsidRPr="00193A3E">
        <w:rPr>
          <w:rFonts w:ascii="Arial" w:eastAsia="宋体" w:hAnsi="Arial"/>
          <w:bCs/>
          <w:lang w:val="en-GB"/>
        </w:rPr>
        <w:t>cell-based approach under different observation windows.</w:t>
      </w:r>
      <w:r w:rsidR="00126B12">
        <w:rPr>
          <w:rFonts w:ascii="Arial" w:eastAsia="宋体" w:hAnsi="Arial"/>
          <w:bCs/>
          <w:lang w:val="en-GB"/>
        </w:rPr>
        <w:t xml:space="preserve"> The </w:t>
      </w:r>
      <w:r w:rsidR="004E7100">
        <w:rPr>
          <w:rFonts w:ascii="Arial" w:eastAsia="宋体" w:hAnsi="Arial"/>
          <w:bCs/>
          <w:lang w:val="en-GB"/>
        </w:rPr>
        <w:t>gap</w:t>
      </w:r>
      <w:r w:rsidR="00126B12">
        <w:rPr>
          <w:rFonts w:ascii="Arial" w:eastAsia="宋体" w:hAnsi="Arial"/>
          <w:bCs/>
          <w:lang w:val="en-GB"/>
        </w:rPr>
        <w:t xml:space="preserve"> become</w:t>
      </w:r>
      <w:r w:rsidR="004E7100">
        <w:rPr>
          <w:rFonts w:ascii="Arial" w:eastAsia="宋体" w:hAnsi="Arial"/>
          <w:bCs/>
          <w:lang w:val="en-GB"/>
        </w:rPr>
        <w:t>s</w:t>
      </w:r>
      <w:r w:rsidR="00126B12">
        <w:rPr>
          <w:rFonts w:ascii="Arial" w:eastAsia="宋体" w:hAnsi="Arial"/>
          <w:bCs/>
          <w:lang w:val="en-GB"/>
        </w:rPr>
        <w:t xml:space="preserve"> more evident (from</w:t>
      </w:r>
      <w:r w:rsidR="007C30D8">
        <w:rPr>
          <w:rFonts w:ascii="Arial" w:eastAsia="宋体" w:hAnsi="Arial"/>
          <w:bCs/>
          <w:lang w:val="en-GB"/>
        </w:rPr>
        <w:t xml:space="preserve"> 0.5dB to 1.98dB</w:t>
      </w:r>
      <w:r w:rsidR="00126B12">
        <w:rPr>
          <w:rFonts w:ascii="Arial" w:eastAsia="宋体" w:hAnsi="Arial"/>
          <w:bCs/>
          <w:lang w:val="en-GB"/>
        </w:rPr>
        <w:t xml:space="preserve"> ) when OW changes from 400ms to 800ms</w:t>
      </w:r>
      <w:r w:rsidR="00E655E2">
        <w:rPr>
          <w:rFonts w:ascii="Arial" w:eastAsia="宋体" w:hAnsi="Arial"/>
          <w:bCs/>
          <w:lang w:val="en-GB"/>
        </w:rPr>
        <w:t>.</w:t>
      </w:r>
      <w:r w:rsidR="004C6157">
        <w:rPr>
          <w:rFonts w:ascii="Arial" w:eastAsia="宋体" w:hAnsi="Arial"/>
          <w:bCs/>
          <w:lang w:val="en-GB"/>
        </w:rPr>
        <w:t xml:space="preserve"> As the number of cells within a cluster </w:t>
      </w:r>
      <w:r w:rsidR="004637DF">
        <w:rPr>
          <w:rFonts w:ascii="Arial" w:eastAsia="宋体" w:hAnsi="Arial"/>
          <w:bCs/>
          <w:lang w:val="en-GB"/>
        </w:rPr>
        <w:t>grow</w:t>
      </w:r>
      <w:r w:rsidR="004C6157">
        <w:rPr>
          <w:rFonts w:ascii="Arial" w:eastAsia="宋体" w:hAnsi="Arial"/>
          <w:bCs/>
          <w:lang w:val="en-GB"/>
        </w:rPr>
        <w:t xml:space="preserve">s, </w:t>
      </w:r>
      <w:r w:rsidR="004637DF">
        <w:rPr>
          <w:rFonts w:ascii="Arial" w:eastAsia="宋体" w:hAnsi="Arial"/>
          <w:bCs/>
          <w:lang w:val="en-GB"/>
        </w:rPr>
        <w:t xml:space="preserve">the </w:t>
      </w:r>
      <w:r w:rsidR="004C6157">
        <w:rPr>
          <w:rFonts w:ascii="Arial" w:eastAsia="宋体" w:hAnsi="Arial"/>
          <w:bCs/>
          <w:lang w:val="en-GB"/>
        </w:rPr>
        <w:t xml:space="preserve">average L3-RSRP difference </w:t>
      </w:r>
      <w:r w:rsidR="004637DF">
        <w:rPr>
          <w:rFonts w:ascii="Arial" w:eastAsia="宋体" w:hAnsi="Arial"/>
          <w:bCs/>
          <w:lang w:val="en-GB"/>
        </w:rPr>
        <w:t xml:space="preserve">tends to </w:t>
      </w:r>
      <w:r w:rsidR="007C13E4">
        <w:rPr>
          <w:rFonts w:ascii="Arial" w:eastAsia="宋体" w:hAnsi="Arial"/>
          <w:bCs/>
          <w:lang w:val="en-GB"/>
        </w:rPr>
        <w:t>increase</w:t>
      </w:r>
      <w:r w:rsidR="004C6157">
        <w:rPr>
          <w:rFonts w:ascii="Arial" w:eastAsia="宋体" w:hAnsi="Arial"/>
          <w:bCs/>
          <w:lang w:val="en-GB"/>
        </w:rPr>
        <w:t>.</w:t>
      </w:r>
    </w:p>
    <w:p w14:paraId="5EA6805B" w14:textId="0AB0A255" w:rsidR="00126B12" w:rsidRDefault="005D06DA" w:rsidP="005A755E">
      <w:r w:rsidRPr="005D06DA">
        <w:t>Given that the cell-based approach demonstrates superior performance over the cluster-based approach in terms of model complexity and prediction accuracy</w:t>
      </w:r>
      <w:r w:rsidR="005A755E">
        <w:t xml:space="preserve">, it is proposed </w:t>
      </w:r>
      <w:r w:rsidR="00E636B1">
        <w:t xml:space="preserve">to confirm that </w:t>
      </w:r>
    </w:p>
    <w:p w14:paraId="5E0E9911" w14:textId="31970FB9" w:rsidR="005A755E" w:rsidRDefault="005D6495" w:rsidP="006F1723">
      <w:pPr>
        <w:pStyle w:val="observation"/>
        <w:ind w:left="1191" w:hanging="1191"/>
        <w:rPr>
          <w:rFonts w:ascii="Arial" w:eastAsia="宋体" w:hAnsi="Arial"/>
          <w:bCs/>
          <w:lang w:val="en-GB"/>
        </w:rPr>
      </w:pPr>
      <w:r>
        <w:rPr>
          <w:rFonts w:ascii="Arial" w:eastAsia="宋体" w:hAnsi="Arial"/>
          <w:bCs/>
          <w:lang w:val="en-GB"/>
        </w:rPr>
        <w:t>Proposal</w:t>
      </w:r>
      <w:r w:rsidR="00E80354">
        <w:rPr>
          <w:rFonts w:ascii="Arial" w:eastAsia="宋体" w:hAnsi="Arial"/>
          <w:bCs/>
          <w:lang w:val="en-GB"/>
        </w:rPr>
        <w:t xml:space="preserve"> </w:t>
      </w:r>
      <w:r w:rsidR="00F24D0C">
        <w:rPr>
          <w:rFonts w:ascii="Arial" w:eastAsia="宋体" w:hAnsi="Arial"/>
          <w:bCs/>
          <w:lang w:val="en-GB"/>
        </w:rPr>
        <w:t>1</w:t>
      </w:r>
      <w:r w:rsidR="005A755E">
        <w:rPr>
          <w:rFonts w:ascii="Arial" w:eastAsia="宋体" w:hAnsi="Arial"/>
          <w:bCs/>
          <w:lang w:val="en-GB"/>
        </w:rPr>
        <w:t xml:space="preserve">: </w:t>
      </w:r>
      <w:r w:rsidR="00996599">
        <w:rPr>
          <w:rFonts w:ascii="Arial" w:eastAsia="宋体" w:hAnsi="Arial"/>
          <w:bCs/>
          <w:lang w:val="en-GB"/>
        </w:rPr>
        <w:t xml:space="preserve">Confirm </w:t>
      </w:r>
      <w:r w:rsidR="005D06DA">
        <w:rPr>
          <w:rFonts w:ascii="Arial" w:eastAsia="宋体" w:hAnsi="Arial"/>
          <w:bCs/>
          <w:lang w:val="en-GB"/>
        </w:rPr>
        <w:t xml:space="preserve">that the </w:t>
      </w:r>
      <w:r w:rsidR="00996599">
        <w:rPr>
          <w:rFonts w:ascii="Arial" w:eastAsia="宋体" w:hAnsi="Arial"/>
          <w:bCs/>
          <w:lang w:val="en-GB"/>
        </w:rPr>
        <w:t>c</w:t>
      </w:r>
      <w:r w:rsidR="00E636B1">
        <w:rPr>
          <w:rFonts w:ascii="Arial" w:eastAsia="宋体" w:hAnsi="Arial"/>
          <w:bCs/>
          <w:lang w:val="en-GB"/>
        </w:rPr>
        <w:t>luster-based approach is optional and of low priority in the study</w:t>
      </w:r>
      <w:r w:rsidR="00996599">
        <w:rPr>
          <w:rFonts w:ascii="Arial" w:eastAsia="宋体" w:hAnsi="Arial"/>
          <w:bCs/>
          <w:lang w:val="en-GB"/>
        </w:rPr>
        <w:t xml:space="preserve"> and capture the following </w:t>
      </w:r>
      <w:r w:rsidR="005D06DA">
        <w:rPr>
          <w:rFonts w:ascii="Arial" w:eastAsia="宋体" w:hAnsi="Arial"/>
          <w:bCs/>
          <w:lang w:val="en-GB"/>
        </w:rPr>
        <w:t>observation</w:t>
      </w:r>
      <w:r w:rsidR="00996599">
        <w:rPr>
          <w:rFonts w:ascii="Arial" w:eastAsia="宋体" w:hAnsi="Arial"/>
          <w:bCs/>
          <w:lang w:val="en-GB"/>
        </w:rPr>
        <w:t xml:space="preserve"> into T</w:t>
      </w:r>
      <w:r w:rsidR="005D06DA">
        <w:rPr>
          <w:rFonts w:ascii="Arial" w:eastAsia="宋体" w:hAnsi="Arial"/>
          <w:bCs/>
          <w:lang w:val="en-GB"/>
        </w:rPr>
        <w:t>P</w:t>
      </w:r>
      <w:r w:rsidR="00996599">
        <w:rPr>
          <w:rFonts w:ascii="Arial" w:eastAsia="宋体" w:hAnsi="Arial"/>
          <w:bCs/>
          <w:lang w:val="en-GB"/>
        </w:rPr>
        <w:t xml:space="preserve">: </w:t>
      </w:r>
      <w:r w:rsidR="005D06DA">
        <w:rPr>
          <w:rFonts w:ascii="Arial" w:eastAsia="宋体" w:hAnsi="Arial"/>
          <w:bCs/>
          <w:lang w:val="en-GB"/>
        </w:rPr>
        <w:t xml:space="preserve">The </w:t>
      </w:r>
      <w:r w:rsidR="00996599">
        <w:rPr>
          <w:rFonts w:ascii="Arial" w:eastAsia="宋体" w:hAnsi="Arial"/>
          <w:bCs/>
          <w:lang w:val="en-GB"/>
        </w:rPr>
        <w:t xml:space="preserve">cell-based approach outperforms </w:t>
      </w:r>
      <w:r w:rsidR="005D06DA">
        <w:rPr>
          <w:rFonts w:ascii="Arial" w:eastAsia="宋体" w:hAnsi="Arial"/>
          <w:bCs/>
          <w:lang w:val="en-GB"/>
        </w:rPr>
        <w:t xml:space="preserve">the </w:t>
      </w:r>
      <w:r w:rsidR="00996599">
        <w:rPr>
          <w:rFonts w:ascii="Arial" w:eastAsia="宋体" w:hAnsi="Arial"/>
          <w:bCs/>
          <w:lang w:val="en-GB"/>
        </w:rPr>
        <w:t>cluster-based approach in terms of model complexity, computational complexity, and prediction accuracy.</w:t>
      </w:r>
    </w:p>
    <w:p w14:paraId="06E0B09E" w14:textId="1D6E6DAD" w:rsidR="00432CC3" w:rsidRDefault="00432CC3" w:rsidP="005A755E">
      <w:r>
        <w:rPr>
          <w:rFonts w:hint="eastAsia"/>
        </w:rPr>
        <w:t>F</w:t>
      </w:r>
      <w:r>
        <w:t xml:space="preserve">rom </w:t>
      </w:r>
      <w:r w:rsidR="005D06DA">
        <w:t>Table</w:t>
      </w:r>
      <w:r>
        <w:t xml:space="preserve"> 2.2.2, we can also see that </w:t>
      </w:r>
    </w:p>
    <w:p w14:paraId="4AC1E951" w14:textId="20FEC33B" w:rsidR="005A755E" w:rsidRPr="00432CC3" w:rsidRDefault="00432CC3" w:rsidP="00432CC3">
      <w:pPr>
        <w:pStyle w:val="observation"/>
        <w:ind w:left="1474" w:hanging="1474"/>
        <w:rPr>
          <w:rFonts w:ascii="Arial" w:eastAsia="宋体" w:hAnsi="Arial"/>
          <w:bCs/>
          <w:lang w:val="en-GB"/>
        </w:rPr>
      </w:pPr>
      <w:r w:rsidRPr="00432CC3">
        <w:rPr>
          <w:rFonts w:ascii="Arial" w:eastAsia="宋体" w:hAnsi="Arial"/>
          <w:bCs/>
          <w:lang w:val="en-GB"/>
        </w:rPr>
        <w:t>Observation</w:t>
      </w:r>
      <w:r w:rsidR="00E80354">
        <w:rPr>
          <w:rFonts w:ascii="Arial" w:eastAsia="宋体" w:hAnsi="Arial"/>
          <w:bCs/>
          <w:lang w:val="en-GB"/>
        </w:rPr>
        <w:t xml:space="preserve"> 8</w:t>
      </w:r>
      <w:r w:rsidRPr="00432CC3">
        <w:rPr>
          <w:rFonts w:ascii="Arial" w:eastAsia="宋体" w:hAnsi="Arial"/>
          <w:bCs/>
          <w:lang w:val="en-GB"/>
        </w:rPr>
        <w:t xml:space="preserve">: The average L3-RSRP increases from 0.28dB to 0.8dB when the OW of </w:t>
      </w:r>
      <w:r w:rsidR="005D06DA">
        <w:rPr>
          <w:rFonts w:ascii="Arial" w:eastAsia="宋体" w:hAnsi="Arial"/>
          <w:bCs/>
          <w:lang w:val="en-GB"/>
        </w:rPr>
        <w:t xml:space="preserve">the </w:t>
      </w:r>
      <w:r w:rsidRPr="00432CC3">
        <w:rPr>
          <w:rFonts w:ascii="Arial" w:eastAsia="宋体" w:hAnsi="Arial"/>
          <w:bCs/>
          <w:lang w:val="en-GB"/>
        </w:rPr>
        <w:t>serving cell doubles. In FR1 inter-frequency prediction, a large</w:t>
      </w:r>
      <w:r w:rsidR="00FF0ADB">
        <w:rPr>
          <w:rFonts w:ascii="Arial" w:eastAsia="宋体" w:hAnsi="Arial"/>
          <w:bCs/>
          <w:lang w:val="en-GB"/>
        </w:rPr>
        <w:t>r</w:t>
      </w:r>
      <w:r w:rsidRPr="00432CC3">
        <w:rPr>
          <w:rFonts w:ascii="Arial" w:eastAsia="宋体" w:hAnsi="Arial"/>
          <w:bCs/>
          <w:lang w:val="en-GB"/>
        </w:rPr>
        <w:t xml:space="preserve"> OW does not </w:t>
      </w:r>
      <w:r w:rsidR="004E7100" w:rsidRPr="004E7100">
        <w:rPr>
          <w:rFonts w:ascii="Arial" w:eastAsia="宋体" w:hAnsi="Arial"/>
          <w:bCs/>
          <w:lang w:val="en-GB"/>
        </w:rPr>
        <w:t>necessarily</w:t>
      </w:r>
      <w:r w:rsidR="004E7100">
        <w:rPr>
          <w:rFonts w:ascii="Arial" w:eastAsia="宋体" w:hAnsi="Arial"/>
          <w:bCs/>
          <w:lang w:val="en-GB"/>
        </w:rPr>
        <w:t xml:space="preserve"> </w:t>
      </w:r>
      <w:r w:rsidR="005D06DA">
        <w:rPr>
          <w:rFonts w:ascii="Arial" w:eastAsia="宋体" w:hAnsi="Arial"/>
          <w:bCs/>
          <w:lang w:val="en-GB"/>
        </w:rPr>
        <w:t>equate to</w:t>
      </w:r>
      <w:r w:rsidRPr="00432CC3">
        <w:rPr>
          <w:rFonts w:ascii="Arial" w:eastAsia="宋体" w:hAnsi="Arial"/>
          <w:bCs/>
          <w:lang w:val="en-GB"/>
        </w:rPr>
        <w:t xml:space="preserve"> better prediction accuracy. </w:t>
      </w:r>
    </w:p>
    <w:p w14:paraId="096A19F8" w14:textId="750C4D98" w:rsidR="000F3F16" w:rsidRDefault="005D06DA" w:rsidP="005D06DA">
      <w:r w:rsidRPr="005D06DA">
        <w:t>This is attributed to the fact that a significant temporal gap between the previous and current instances reduces the correlation between the two frequencies. The additional input data may act as interference rather than providing valuable information for the prediction. Therefore, it is proposed that:</w:t>
      </w:r>
    </w:p>
    <w:p w14:paraId="5FB19E1E" w14:textId="0B42F75D" w:rsidR="00F5228A" w:rsidRPr="00432CC3" w:rsidRDefault="00D37C0E" w:rsidP="006F1723">
      <w:pPr>
        <w:pStyle w:val="observation"/>
        <w:ind w:left="1191" w:hanging="1191"/>
        <w:rPr>
          <w:rFonts w:ascii="Arial" w:eastAsia="宋体" w:hAnsi="Arial"/>
          <w:bCs/>
          <w:lang w:val="en-GB"/>
        </w:rPr>
      </w:pPr>
      <w:r>
        <w:rPr>
          <w:rFonts w:ascii="Arial" w:eastAsia="宋体" w:hAnsi="Arial"/>
          <w:bCs/>
          <w:lang w:val="en-GB"/>
        </w:rPr>
        <w:lastRenderedPageBreak/>
        <w:t>Proposal</w:t>
      </w:r>
      <w:r w:rsidR="00E80354">
        <w:rPr>
          <w:rFonts w:ascii="Arial" w:eastAsia="宋体" w:hAnsi="Arial"/>
          <w:bCs/>
          <w:lang w:val="en-GB"/>
        </w:rPr>
        <w:t xml:space="preserve"> </w:t>
      </w:r>
      <w:r w:rsidR="00F24D0C">
        <w:rPr>
          <w:rFonts w:ascii="Arial" w:eastAsia="宋体" w:hAnsi="Arial"/>
          <w:bCs/>
          <w:lang w:val="en-GB"/>
        </w:rPr>
        <w:t>2</w:t>
      </w:r>
      <w:r w:rsidR="00F5228A" w:rsidRPr="00432CC3">
        <w:rPr>
          <w:rFonts w:ascii="Arial" w:eastAsia="宋体" w:hAnsi="Arial"/>
          <w:bCs/>
          <w:lang w:val="en-GB"/>
        </w:rPr>
        <w:t xml:space="preserve">: </w:t>
      </w:r>
      <w:r w:rsidR="00F5228A">
        <w:rPr>
          <w:rFonts w:ascii="Arial" w:eastAsia="宋体" w:hAnsi="Arial"/>
          <w:bCs/>
          <w:lang w:val="en-GB"/>
        </w:rPr>
        <w:t>For</w:t>
      </w:r>
      <w:r w:rsidR="007E2C63">
        <w:rPr>
          <w:rFonts w:ascii="Arial" w:eastAsia="宋体" w:hAnsi="Arial"/>
          <w:bCs/>
          <w:lang w:val="en-GB"/>
        </w:rPr>
        <w:t xml:space="preserve"> the</w:t>
      </w:r>
      <w:r w:rsidR="00F5228A" w:rsidRPr="00432CC3">
        <w:rPr>
          <w:rFonts w:ascii="Arial" w:eastAsia="宋体" w:hAnsi="Arial"/>
          <w:bCs/>
          <w:lang w:val="en-GB"/>
        </w:rPr>
        <w:t xml:space="preserve"> FR1 inter-frequency </w:t>
      </w:r>
      <w:r w:rsidR="007E2C63">
        <w:rPr>
          <w:rFonts w:ascii="Arial" w:eastAsia="宋体" w:hAnsi="Arial"/>
          <w:bCs/>
          <w:lang w:val="en-GB"/>
        </w:rPr>
        <w:t>case</w:t>
      </w:r>
      <w:r w:rsidR="00F5228A" w:rsidRPr="00432CC3">
        <w:rPr>
          <w:rFonts w:ascii="Arial" w:eastAsia="宋体" w:hAnsi="Arial"/>
          <w:bCs/>
          <w:lang w:val="en-GB"/>
        </w:rPr>
        <w:t xml:space="preserve">, a </w:t>
      </w:r>
      <w:r w:rsidR="00F5228A">
        <w:rPr>
          <w:rFonts w:ascii="Arial" w:eastAsia="宋体" w:hAnsi="Arial"/>
          <w:bCs/>
          <w:lang w:val="en-GB"/>
        </w:rPr>
        <w:t>small</w:t>
      </w:r>
      <w:r w:rsidR="00F5228A" w:rsidRPr="00432CC3">
        <w:rPr>
          <w:rFonts w:ascii="Arial" w:eastAsia="宋体" w:hAnsi="Arial"/>
          <w:bCs/>
          <w:lang w:val="en-GB"/>
        </w:rPr>
        <w:t xml:space="preserve"> OW</w:t>
      </w:r>
      <w:r w:rsidR="00F5228A">
        <w:rPr>
          <w:rFonts w:ascii="Arial" w:eastAsia="宋体" w:hAnsi="Arial"/>
          <w:bCs/>
          <w:lang w:val="en-GB"/>
        </w:rPr>
        <w:t xml:space="preserve"> length, e.g., 400ms, is </w:t>
      </w:r>
      <w:r w:rsidR="00193822">
        <w:rPr>
          <w:rFonts w:ascii="Arial" w:eastAsia="宋体" w:hAnsi="Arial"/>
          <w:bCs/>
          <w:lang w:val="en-GB"/>
        </w:rPr>
        <w:t>sufficient</w:t>
      </w:r>
      <w:r w:rsidR="007E2C63">
        <w:rPr>
          <w:rFonts w:ascii="Arial" w:eastAsia="宋体" w:hAnsi="Arial"/>
          <w:bCs/>
          <w:lang w:val="en-GB"/>
        </w:rPr>
        <w:t xml:space="preserve"> for</w:t>
      </w:r>
      <w:r w:rsidR="00193822">
        <w:rPr>
          <w:rFonts w:ascii="Arial" w:eastAsia="宋体" w:hAnsi="Arial"/>
          <w:bCs/>
          <w:lang w:val="en-GB"/>
        </w:rPr>
        <w:t xml:space="preserve"> making</w:t>
      </w:r>
      <w:r w:rsidR="007E2C63">
        <w:rPr>
          <w:rFonts w:ascii="Arial" w:eastAsia="宋体" w:hAnsi="Arial"/>
          <w:bCs/>
          <w:lang w:val="en-GB"/>
        </w:rPr>
        <w:t xml:space="preserve"> prediction.</w:t>
      </w:r>
      <w:r w:rsidR="007537F4">
        <w:rPr>
          <w:rFonts w:ascii="Arial" w:eastAsia="宋体" w:hAnsi="Arial"/>
          <w:bCs/>
          <w:lang w:val="en-GB"/>
        </w:rPr>
        <w:t xml:space="preserve"> </w:t>
      </w:r>
      <w:r w:rsidR="00193822">
        <w:rPr>
          <w:rFonts w:ascii="Arial" w:eastAsia="宋体" w:hAnsi="Arial"/>
          <w:bCs/>
          <w:lang w:val="en-GB"/>
        </w:rPr>
        <w:t>There is n</w:t>
      </w:r>
      <w:r w:rsidR="007537F4">
        <w:rPr>
          <w:rFonts w:ascii="Arial" w:eastAsia="宋体" w:hAnsi="Arial"/>
          <w:bCs/>
          <w:lang w:val="en-GB"/>
        </w:rPr>
        <w:t>o need to introduce</w:t>
      </w:r>
      <w:r w:rsidR="00145963">
        <w:rPr>
          <w:rFonts w:ascii="Arial" w:eastAsia="宋体" w:hAnsi="Arial"/>
          <w:bCs/>
          <w:lang w:val="en-GB"/>
        </w:rPr>
        <w:t xml:space="preserve"> a</w:t>
      </w:r>
      <w:r w:rsidR="00193822">
        <w:rPr>
          <w:rFonts w:ascii="Arial" w:eastAsia="宋体" w:hAnsi="Arial"/>
          <w:bCs/>
          <w:lang w:val="en-GB"/>
        </w:rPr>
        <w:t xml:space="preserve"> </w:t>
      </w:r>
      <w:r w:rsidR="007537F4">
        <w:rPr>
          <w:rFonts w:ascii="Arial" w:eastAsia="宋体" w:hAnsi="Arial"/>
          <w:bCs/>
          <w:lang w:val="en-GB"/>
        </w:rPr>
        <w:t>longer OW length.</w:t>
      </w:r>
    </w:p>
    <w:p w14:paraId="2226A761" w14:textId="77777777" w:rsidR="007A6C30" w:rsidRDefault="007A6C30" w:rsidP="00CE5BFC">
      <w:pPr>
        <w:pStyle w:val="2"/>
      </w:pPr>
      <w:r w:rsidRPr="00AD2484">
        <w:t>FR2 to FR2 intra-frequency temporal domain case A</w:t>
      </w:r>
    </w:p>
    <w:p w14:paraId="3FEFFAD2" w14:textId="5006D8D5" w:rsidR="007A6C30" w:rsidRDefault="00BB6E7E" w:rsidP="00BB6E7E">
      <w:pPr>
        <w:jc w:val="center"/>
      </w:pPr>
      <w:r>
        <w:object w:dxaOrig="6285" w:dyaOrig="3106" w14:anchorId="1ED2D8A8">
          <v:shape id="_x0000_i1030" type="#_x0000_t75" style="width:240.15pt;height:119.05pt" o:ole="">
            <v:imagedata r:id="rId19" o:title=""/>
          </v:shape>
          <o:OLEObject Type="Embed" ProgID="Visio.Drawing.15" ShapeID="_x0000_i1030" DrawAspect="Content" ObjectID="_1789193716" r:id="rId20"/>
        </w:object>
      </w:r>
    </w:p>
    <w:p w14:paraId="7476282C" w14:textId="77777777" w:rsidR="007A6C30" w:rsidRPr="00344496" w:rsidRDefault="007A6C30" w:rsidP="007A6C30">
      <w:pPr>
        <w:jc w:val="center"/>
        <w:rPr>
          <w:b/>
          <w:bCs/>
        </w:rPr>
      </w:pPr>
      <w:r w:rsidRPr="00344496">
        <w:rPr>
          <w:rFonts w:hint="eastAsia"/>
          <w:b/>
          <w:bCs/>
        </w:rPr>
        <w:t>F</w:t>
      </w:r>
      <w:r w:rsidRPr="00344496">
        <w:rPr>
          <w:b/>
          <w:bCs/>
        </w:rPr>
        <w:t xml:space="preserve">igure </w:t>
      </w:r>
      <w:r>
        <w:rPr>
          <w:b/>
          <w:bCs/>
        </w:rPr>
        <w:t>4</w:t>
      </w:r>
      <w:r w:rsidRPr="00344496">
        <w:rPr>
          <w:b/>
          <w:bCs/>
        </w:rPr>
        <w:t xml:space="preserve">. Example for intra-frequency temporal domain case </w:t>
      </w:r>
      <w:r>
        <w:rPr>
          <w:b/>
          <w:bCs/>
        </w:rPr>
        <w:t>A</w:t>
      </w:r>
    </w:p>
    <w:p w14:paraId="3EE89BA0" w14:textId="2D42027D" w:rsidR="00C863CD" w:rsidRDefault="00BB09E1" w:rsidP="007A6C30">
      <w:r>
        <w:t>In [1], we have simulated the intra-frequency temporal domain case A under sliding filtering. In this section, we will have a look at performance under non-sliding filtering. The basic assumptions are listed in Table 2.3.1.</w:t>
      </w:r>
    </w:p>
    <w:p w14:paraId="5BBC9DE1" w14:textId="5B99F38A" w:rsidR="007A6C30" w:rsidRPr="00A149F9" w:rsidRDefault="007A6C30" w:rsidP="007A6C30">
      <w:pPr>
        <w:jc w:val="center"/>
        <w:rPr>
          <w:rFonts w:eastAsiaTheme="minorHAnsi" w:cs="Arial"/>
          <w:b/>
          <w:bCs/>
          <w:szCs w:val="22"/>
          <w:lang w:val="en-US" w:eastAsia="en-US"/>
        </w:rPr>
      </w:pPr>
      <w:r>
        <w:rPr>
          <w:rFonts w:eastAsiaTheme="minorHAnsi" w:cs="Arial" w:hint="eastAsia"/>
          <w:b/>
          <w:bCs/>
          <w:szCs w:val="22"/>
          <w:lang w:val="en-US" w:eastAsia="en-US"/>
        </w:rPr>
        <w:t xml:space="preserve">Table </w:t>
      </w:r>
      <w:r w:rsidR="00BB09E1">
        <w:rPr>
          <w:rFonts w:eastAsiaTheme="minorHAnsi" w:cs="Arial"/>
          <w:b/>
          <w:bCs/>
          <w:szCs w:val="22"/>
          <w:lang w:val="en-US" w:eastAsia="en-US"/>
        </w:rPr>
        <w:t>2.3.1</w:t>
      </w:r>
      <w:r>
        <w:rPr>
          <w:rFonts w:eastAsiaTheme="minorHAnsi" w:cs="Arial"/>
          <w:b/>
          <w:bCs/>
          <w:szCs w:val="22"/>
          <w:lang w:val="en-US" w:eastAsia="en-US"/>
        </w:rPr>
        <w:t>.</w:t>
      </w:r>
      <w:r w:rsidRPr="00FC39CD">
        <w:rPr>
          <w:rFonts w:eastAsiaTheme="minorHAnsi" w:cs="Arial"/>
          <w:b/>
          <w:bCs/>
          <w:szCs w:val="22"/>
          <w:lang w:val="en-US" w:eastAsia="en-US"/>
        </w:rPr>
        <w:t xml:space="preserve"> </w:t>
      </w:r>
      <w:r w:rsidRPr="00B934A9">
        <w:rPr>
          <w:rFonts w:eastAsiaTheme="minorHAnsi" w:cs="Arial"/>
          <w:b/>
          <w:bCs/>
          <w:szCs w:val="22"/>
          <w:lang w:val="en-US" w:eastAsia="en-US"/>
        </w:rPr>
        <w:t>FR2 to FR2 intra-frequency temporal domain case A</w:t>
      </w:r>
      <w:r>
        <w:rPr>
          <w:rFonts w:eastAsiaTheme="minorHAnsi" w:cs="Arial"/>
          <w:b/>
          <w:bCs/>
          <w:szCs w:val="22"/>
          <w:lang w:val="en-US" w:eastAsia="en-US"/>
        </w:rPr>
        <w:t xml:space="preserve"> </w:t>
      </w:r>
      <w:r>
        <w:rPr>
          <w:rFonts w:eastAsiaTheme="minorHAnsi" w:cs="Arial" w:hint="eastAsia"/>
          <w:b/>
          <w:bCs/>
          <w:szCs w:val="22"/>
          <w:lang w:val="en-US"/>
        </w:rPr>
        <w:t>pre</w:t>
      </w:r>
      <w:r>
        <w:rPr>
          <w:rFonts w:eastAsiaTheme="minorHAnsi" w:cs="Arial"/>
          <w:b/>
          <w:bCs/>
          <w:szCs w:val="22"/>
          <w:lang w:val="en-US" w:eastAsia="en-US"/>
        </w:rPr>
        <w:t>diction assumption</w:t>
      </w:r>
    </w:p>
    <w:tbl>
      <w:tblPr>
        <w:tblW w:w="0" w:type="auto"/>
        <w:tblCellMar>
          <w:left w:w="0" w:type="dxa"/>
          <w:right w:w="0" w:type="dxa"/>
        </w:tblCellMar>
        <w:tblLook w:val="04A0" w:firstRow="1" w:lastRow="0" w:firstColumn="1" w:lastColumn="0" w:noHBand="0" w:noVBand="1"/>
      </w:tblPr>
      <w:tblGrid>
        <w:gridCol w:w="1656"/>
        <w:gridCol w:w="2908"/>
        <w:gridCol w:w="1274"/>
        <w:gridCol w:w="380"/>
        <w:gridCol w:w="1427"/>
        <w:gridCol w:w="1974"/>
      </w:tblGrid>
      <w:tr w:rsidR="007A6C30" w14:paraId="138EF7C2" w14:textId="77777777" w:rsidTr="00ED71E3">
        <w:tc>
          <w:tcPr>
            <w:tcW w:w="45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01A344" w14:textId="77777777" w:rsidR="007A6C30" w:rsidRDefault="007A6C30" w:rsidP="00077E21">
            <w:r>
              <w:t>Report parameters</w:t>
            </w:r>
          </w:p>
        </w:tc>
        <w:tc>
          <w:tcPr>
            <w:tcW w:w="12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FE1626F" w14:textId="77777777" w:rsidR="007A6C30" w:rsidRPr="008865ED" w:rsidRDefault="007A6C30" w:rsidP="00077E21">
            <w:pPr>
              <w:rPr>
                <w:lang w:val="en-US"/>
              </w:rPr>
            </w:pPr>
            <w:r w:rsidRPr="008865ED">
              <w:t>OPPO</w:t>
            </w:r>
          </w:p>
        </w:tc>
        <w:tc>
          <w:tcPr>
            <w:tcW w:w="3781"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48A2A8C" w14:textId="77777777" w:rsidR="007A6C30" w:rsidRPr="008865ED" w:rsidRDefault="007A6C30" w:rsidP="00077E21">
            <w:r w:rsidRPr="001035D4">
              <w:t>FR2 to FR2 intra-frequency temporal domain case A</w:t>
            </w:r>
          </w:p>
        </w:tc>
      </w:tr>
      <w:tr w:rsidR="007A6C30" w14:paraId="70AC6870" w14:textId="77777777" w:rsidTr="00ED71E3">
        <w:tc>
          <w:tcPr>
            <w:tcW w:w="1656" w:type="dxa"/>
            <w:vMerge w:val="restart"/>
            <w:tcBorders>
              <w:top w:val="nil"/>
              <w:left w:val="single" w:sz="8" w:space="0" w:color="000000"/>
              <w:right w:val="single" w:sz="8" w:space="0" w:color="000000"/>
            </w:tcBorders>
            <w:tcMar>
              <w:top w:w="0" w:type="dxa"/>
              <w:left w:w="108" w:type="dxa"/>
              <w:bottom w:w="0" w:type="dxa"/>
              <w:right w:w="108" w:type="dxa"/>
            </w:tcMar>
            <w:hideMark/>
          </w:tcPr>
          <w:p w14:paraId="6EC3781C" w14:textId="77777777" w:rsidR="007A6C30" w:rsidRDefault="007A6C30" w:rsidP="00077E21">
            <w:r>
              <w:t>Reported simulation assumptions</w:t>
            </w: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5BE3B192" w14:textId="77777777" w:rsidR="007A6C30" w:rsidRDefault="007A6C30" w:rsidP="00077E21">
            <w:pPr>
              <w:rPr>
                <w:color w:val="000000"/>
              </w:rPr>
            </w:pPr>
            <w:r>
              <w:t>UE trajectory option (option 1,2,3 in[4])</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4920215A" w14:textId="77777777" w:rsidR="007A6C30" w:rsidRDefault="007A6C30" w:rsidP="00077E21">
            <w:r>
              <w:t>O</w:t>
            </w:r>
            <w:r>
              <w:rPr>
                <w:rFonts w:hint="eastAsia"/>
              </w:rPr>
              <w:t>p</w:t>
            </w:r>
            <w:r>
              <w:t>tion 1</w:t>
            </w:r>
          </w:p>
        </w:tc>
      </w:tr>
      <w:tr w:rsidR="007A6C30" w14:paraId="27D1C263" w14:textId="77777777" w:rsidTr="00ED71E3">
        <w:tc>
          <w:tcPr>
            <w:tcW w:w="0" w:type="auto"/>
            <w:vMerge/>
            <w:tcBorders>
              <w:left w:val="single" w:sz="8" w:space="0" w:color="000000"/>
              <w:right w:val="single" w:sz="8" w:space="0" w:color="000000"/>
            </w:tcBorders>
            <w:vAlign w:val="center"/>
            <w:hideMark/>
          </w:tcPr>
          <w:p w14:paraId="212F7C5D"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35C2B003" w14:textId="77777777" w:rsidR="007A6C30" w:rsidRDefault="007A6C30" w:rsidP="00077E21">
            <w:r>
              <w:t>UE trajectory boundary processing option (option 1,2,3 in[4])</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08E72DB9" w14:textId="77777777" w:rsidR="007A6C30" w:rsidRDefault="007A6C30" w:rsidP="00077E21">
            <w:r>
              <w:rPr>
                <w:rFonts w:hint="eastAsia"/>
              </w:rPr>
              <w:t>O</w:t>
            </w:r>
            <w:r>
              <w:t>ption 3</w:t>
            </w:r>
          </w:p>
        </w:tc>
      </w:tr>
      <w:tr w:rsidR="007A6C30" w14:paraId="5ADB1755" w14:textId="77777777" w:rsidTr="00ED71E3">
        <w:tc>
          <w:tcPr>
            <w:tcW w:w="0" w:type="auto"/>
            <w:vMerge/>
            <w:tcBorders>
              <w:left w:val="single" w:sz="8" w:space="0" w:color="000000"/>
              <w:right w:val="single" w:sz="8" w:space="0" w:color="000000"/>
            </w:tcBorders>
            <w:vAlign w:val="center"/>
            <w:hideMark/>
          </w:tcPr>
          <w:p w14:paraId="351B21F0"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6CF1C316" w14:textId="77777777" w:rsidR="007A6C30" w:rsidRDefault="007A6C30" w:rsidP="00077E21">
            <w:pPr>
              <w:rPr>
                <w:color w:val="000000"/>
              </w:rPr>
            </w:pPr>
            <w:r>
              <w:t>UE speed (30,60,90,120 Km/h)</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11D60719" w14:textId="77777777" w:rsidR="007A6C30" w:rsidRDefault="007A6C30" w:rsidP="00077E21">
            <w:r>
              <w:t>60, 90, and 120</w:t>
            </w:r>
          </w:p>
        </w:tc>
      </w:tr>
      <w:tr w:rsidR="007A6C30" w14:paraId="32A34062" w14:textId="77777777" w:rsidTr="00ED71E3">
        <w:tc>
          <w:tcPr>
            <w:tcW w:w="0" w:type="auto"/>
            <w:vMerge/>
            <w:tcBorders>
              <w:left w:val="single" w:sz="8" w:space="0" w:color="000000"/>
              <w:right w:val="single" w:sz="8" w:space="0" w:color="000000"/>
            </w:tcBorders>
            <w:vAlign w:val="center"/>
            <w:hideMark/>
          </w:tcPr>
          <w:p w14:paraId="221AFC23"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00477F8B" w14:textId="77777777" w:rsidR="007A6C30" w:rsidRDefault="007A6C30" w:rsidP="00077E21">
            <w:pPr>
              <w:rPr>
                <w:color w:val="000000"/>
              </w:rPr>
            </w:pPr>
            <w:r>
              <w:rPr>
                <w:color w:val="000000"/>
              </w:rPr>
              <w:t xml:space="preserve">Whether </w:t>
            </w:r>
            <w:proofErr w:type="spellStart"/>
            <w:r>
              <w:rPr>
                <w:color w:val="000000"/>
              </w:rPr>
              <w:t>LOSsoft</w:t>
            </w:r>
            <w:proofErr w:type="spellEnd"/>
            <w:r>
              <w:rPr>
                <w:color w:val="000000"/>
              </w:rPr>
              <w:t xml:space="preserve"> is </w:t>
            </w:r>
            <w:proofErr w:type="spellStart"/>
            <w:r>
              <w:rPr>
                <w:color w:val="000000"/>
              </w:rPr>
              <w:t>modeled</w:t>
            </w:r>
            <w:proofErr w:type="spellEnd"/>
            <w:r>
              <w:rPr>
                <w:color w:val="000000"/>
              </w:rPr>
              <w:t xml:space="preserve"> or not</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51F4AD25" w14:textId="77777777" w:rsidR="007A6C30" w:rsidRDefault="007A6C30" w:rsidP="00077E21">
            <w:r>
              <w:rPr>
                <w:rFonts w:hint="eastAsia"/>
              </w:rPr>
              <w:t>N</w:t>
            </w:r>
            <w:r>
              <w:t>o</w:t>
            </w:r>
          </w:p>
        </w:tc>
      </w:tr>
      <w:tr w:rsidR="007A6C30" w14:paraId="057CD4BF" w14:textId="77777777" w:rsidTr="00ED71E3">
        <w:tc>
          <w:tcPr>
            <w:tcW w:w="0" w:type="auto"/>
            <w:vMerge/>
            <w:tcBorders>
              <w:left w:val="single" w:sz="8" w:space="0" w:color="000000"/>
              <w:right w:val="single" w:sz="8" w:space="0" w:color="000000"/>
            </w:tcBorders>
            <w:vAlign w:val="center"/>
            <w:hideMark/>
          </w:tcPr>
          <w:p w14:paraId="3BE9AC98"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0E8F1784" w14:textId="77777777" w:rsidR="007A6C30" w:rsidRDefault="007A6C30" w:rsidP="00077E21">
            <w:pPr>
              <w:rPr>
                <w:color w:val="000000"/>
              </w:rPr>
            </w:pPr>
            <w:r>
              <w:rPr>
                <w:color w:val="000000"/>
              </w:rPr>
              <w:t>spatial consistency option (A or B)</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2285E3B1" w14:textId="77777777" w:rsidR="007A6C30" w:rsidRDefault="007A6C30" w:rsidP="00077E21">
            <w:r>
              <w:rPr>
                <w:rFonts w:hint="eastAsia"/>
              </w:rPr>
              <w:t>A</w:t>
            </w:r>
          </w:p>
        </w:tc>
      </w:tr>
      <w:tr w:rsidR="007A6C30" w14:paraId="58348348" w14:textId="77777777" w:rsidTr="00ED71E3">
        <w:tc>
          <w:tcPr>
            <w:tcW w:w="0" w:type="auto"/>
            <w:vMerge/>
            <w:tcBorders>
              <w:left w:val="single" w:sz="8" w:space="0" w:color="000000"/>
              <w:right w:val="single" w:sz="8" w:space="0" w:color="000000"/>
            </w:tcBorders>
            <w:vAlign w:val="center"/>
            <w:hideMark/>
          </w:tcPr>
          <w:p w14:paraId="20FA55E4"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3EBDCFA3" w14:textId="77777777" w:rsidR="007A6C30" w:rsidRDefault="007A6C30" w:rsidP="00077E21">
            <w:pPr>
              <w:rPr>
                <w:color w:val="000000"/>
              </w:rPr>
            </w:pPr>
            <w:r>
              <w:rPr>
                <w:color w:val="000000"/>
              </w:rPr>
              <w:t>Number of TX beams</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12D388D1" w14:textId="77777777" w:rsidR="007A6C30" w:rsidRDefault="007A6C30" w:rsidP="00077E21">
            <w:r>
              <w:t>32</w:t>
            </w:r>
          </w:p>
        </w:tc>
      </w:tr>
      <w:tr w:rsidR="007A6C30" w14:paraId="52FE9867" w14:textId="77777777" w:rsidTr="00ED71E3">
        <w:tc>
          <w:tcPr>
            <w:tcW w:w="0" w:type="auto"/>
            <w:vMerge/>
            <w:tcBorders>
              <w:left w:val="single" w:sz="8" w:space="0" w:color="000000"/>
              <w:right w:val="single" w:sz="8" w:space="0" w:color="000000"/>
            </w:tcBorders>
            <w:vAlign w:val="center"/>
            <w:hideMark/>
          </w:tcPr>
          <w:p w14:paraId="719D3453"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36ED45D2" w14:textId="77777777" w:rsidR="007A6C30" w:rsidRDefault="007A6C30" w:rsidP="00077E21">
            <w:pPr>
              <w:rPr>
                <w:color w:val="000000"/>
              </w:rPr>
            </w:pPr>
            <w:r>
              <w:rPr>
                <w:color w:val="000000"/>
              </w:rPr>
              <w:t>Number of RX beams</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479C51E5" w14:textId="77777777" w:rsidR="007A6C30" w:rsidRDefault="007A6C30" w:rsidP="00077E21">
            <w:r>
              <w:rPr>
                <w:rFonts w:hint="eastAsia"/>
              </w:rPr>
              <w:t>4</w:t>
            </w:r>
          </w:p>
        </w:tc>
      </w:tr>
      <w:tr w:rsidR="007A6C30" w14:paraId="33C33111" w14:textId="77777777" w:rsidTr="00ED71E3">
        <w:tc>
          <w:tcPr>
            <w:tcW w:w="0" w:type="auto"/>
            <w:vMerge/>
            <w:tcBorders>
              <w:left w:val="single" w:sz="8" w:space="0" w:color="000000"/>
              <w:bottom w:val="single" w:sz="8" w:space="0" w:color="000000"/>
              <w:right w:val="single" w:sz="8" w:space="0" w:color="000000"/>
            </w:tcBorders>
            <w:vAlign w:val="center"/>
          </w:tcPr>
          <w:p w14:paraId="5C5F6A86"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tcPr>
          <w:p w14:paraId="53866FFE" w14:textId="0D5C9212" w:rsidR="007A6C30" w:rsidRDefault="001410AB" w:rsidP="00077E21">
            <w:pPr>
              <w:rPr>
                <w:color w:val="000000"/>
              </w:rPr>
            </w:pPr>
            <w:r>
              <w:rPr>
                <w:color w:val="000000"/>
              </w:rPr>
              <w:t>Filtering option</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678350E4" w14:textId="5431DE04" w:rsidR="007A6C30" w:rsidRPr="00D23B71" w:rsidRDefault="001410AB" w:rsidP="00077E21">
            <w:r>
              <w:t>Non-sliding filtering</w:t>
            </w:r>
          </w:p>
        </w:tc>
      </w:tr>
      <w:tr w:rsidR="007A6C30" w14:paraId="22E7D428" w14:textId="77777777" w:rsidTr="00ED71E3">
        <w:tc>
          <w:tcPr>
            <w:tcW w:w="1656"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3E24C7" w14:textId="77777777" w:rsidR="007A6C30" w:rsidRDefault="007A6C30" w:rsidP="00077E21">
            <w:r>
              <w:t>Data Size (Number of Samples)</w:t>
            </w: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0515CAB3" w14:textId="77777777" w:rsidR="007A6C30" w:rsidRDefault="007A6C30" w:rsidP="00077E21">
            <w:r>
              <w:rPr>
                <w:color w:val="000000"/>
              </w:rPr>
              <w:t>Training/validity</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300DF7CA" w14:textId="115DDD1C" w:rsidR="007A6C30" w:rsidRDefault="00C863CD" w:rsidP="00077E21">
            <w:r>
              <w:rPr>
                <w:rFonts w:hint="eastAsia"/>
              </w:rPr>
              <w:t>~</w:t>
            </w:r>
            <w:r>
              <w:t>7K</w:t>
            </w:r>
          </w:p>
        </w:tc>
      </w:tr>
      <w:tr w:rsidR="007A6C30" w14:paraId="0B26416C" w14:textId="77777777" w:rsidTr="00ED71E3">
        <w:tc>
          <w:tcPr>
            <w:tcW w:w="0" w:type="auto"/>
            <w:vMerge/>
            <w:tcBorders>
              <w:top w:val="nil"/>
              <w:left w:val="single" w:sz="8" w:space="0" w:color="000000"/>
              <w:bottom w:val="single" w:sz="8" w:space="0" w:color="000000"/>
              <w:right w:val="single" w:sz="8" w:space="0" w:color="000000"/>
            </w:tcBorders>
            <w:vAlign w:val="center"/>
            <w:hideMark/>
          </w:tcPr>
          <w:p w14:paraId="32C2B8DB" w14:textId="77777777" w:rsidR="007A6C30" w:rsidRDefault="007A6C30" w:rsidP="00077E21">
            <w:pPr>
              <w:rPr>
                <w:rFonts w:ascii="Calibri" w:hAnsi="Calibri" w:cs="Calibri"/>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733A777B" w14:textId="77777777" w:rsidR="007A6C30" w:rsidRDefault="007A6C30" w:rsidP="00077E21">
            <w:r>
              <w:rPr>
                <w:color w:val="000000"/>
              </w:rPr>
              <w:t>Testing</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2506A64B" w14:textId="2566C1CB" w:rsidR="007A6C30" w:rsidRDefault="00C863CD" w:rsidP="00077E21">
            <w:r>
              <w:rPr>
                <w:rFonts w:hint="eastAsia"/>
              </w:rPr>
              <w:t>~</w:t>
            </w:r>
            <w:r>
              <w:t>1.9K</w:t>
            </w:r>
          </w:p>
        </w:tc>
      </w:tr>
      <w:tr w:rsidR="00C863CD" w14:paraId="268D7DE0" w14:textId="77777777" w:rsidTr="00ED71E3">
        <w:tc>
          <w:tcPr>
            <w:tcW w:w="1656"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88C39" w14:textId="77777777" w:rsidR="00C863CD" w:rsidRDefault="00C863CD" w:rsidP="00C863CD">
            <w:r>
              <w:t>AI/ML model</w:t>
            </w:r>
          </w:p>
          <w:p w14:paraId="3E184531" w14:textId="77777777" w:rsidR="00C863CD" w:rsidRDefault="00C863CD" w:rsidP="00C863CD">
            <w:pPr>
              <w:rPr>
                <w:color w:val="000000"/>
              </w:rPr>
            </w:pPr>
            <w:r>
              <w:t xml:space="preserve">input/output </w:t>
            </w: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44234483" w14:textId="77777777" w:rsidR="00C863CD" w:rsidRDefault="00C863CD" w:rsidP="00C863CD">
            <w:pPr>
              <w:rPr>
                <w:color w:val="000000"/>
              </w:rPr>
            </w:pPr>
            <w:r>
              <w:rPr>
                <w:color w:val="000000"/>
              </w:rPr>
              <w:t xml:space="preserve">Model input </w:t>
            </w:r>
            <w:r>
              <w:t>(Note 5)</w:t>
            </w:r>
          </w:p>
        </w:tc>
        <w:tc>
          <w:tcPr>
            <w:tcW w:w="165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14:paraId="598E1307" w14:textId="01700E09" w:rsidR="00C863CD" w:rsidRDefault="00C863CD" w:rsidP="0025260F">
            <w:pPr>
              <w:jc w:val="left"/>
            </w:pPr>
            <w:r>
              <w:t>filtered L1-RSRP</w:t>
            </w:r>
          </w:p>
        </w:tc>
        <w:tc>
          <w:tcPr>
            <w:tcW w:w="1427" w:type="dxa"/>
            <w:tcBorders>
              <w:top w:val="nil"/>
              <w:left w:val="nil"/>
              <w:bottom w:val="single" w:sz="8" w:space="0" w:color="000000"/>
              <w:right w:val="single" w:sz="8" w:space="0" w:color="000000"/>
            </w:tcBorders>
            <w:vAlign w:val="center"/>
          </w:tcPr>
          <w:p w14:paraId="18083C05" w14:textId="2F06E05A" w:rsidR="00C863CD" w:rsidRDefault="00C863CD" w:rsidP="0025260F">
            <w:pPr>
              <w:jc w:val="left"/>
            </w:pPr>
            <w:r>
              <w:rPr>
                <w:rFonts w:hint="eastAsia"/>
              </w:rPr>
              <w:t>L</w:t>
            </w:r>
            <w:r>
              <w:t>3-RSRP</w:t>
            </w:r>
          </w:p>
        </w:tc>
        <w:tc>
          <w:tcPr>
            <w:tcW w:w="1974" w:type="dxa"/>
            <w:tcBorders>
              <w:top w:val="nil"/>
              <w:left w:val="nil"/>
              <w:bottom w:val="single" w:sz="8" w:space="0" w:color="000000"/>
              <w:right w:val="single" w:sz="8" w:space="0" w:color="000000"/>
            </w:tcBorders>
            <w:vAlign w:val="center"/>
          </w:tcPr>
          <w:p w14:paraId="0EF34AE9" w14:textId="7FF044A4" w:rsidR="00C863CD" w:rsidRDefault="00C863CD" w:rsidP="0025260F">
            <w:pPr>
              <w:jc w:val="left"/>
            </w:pPr>
            <w:r>
              <w:t>filtered L1-RSRP</w:t>
            </w:r>
          </w:p>
        </w:tc>
      </w:tr>
      <w:tr w:rsidR="00C863CD" w14:paraId="70887E82" w14:textId="77777777" w:rsidTr="00ED71E3">
        <w:tc>
          <w:tcPr>
            <w:tcW w:w="0" w:type="auto"/>
            <w:vMerge/>
            <w:tcBorders>
              <w:top w:val="nil"/>
              <w:left w:val="single" w:sz="8" w:space="0" w:color="000000"/>
              <w:bottom w:val="single" w:sz="8" w:space="0" w:color="000000"/>
              <w:right w:val="single" w:sz="8" w:space="0" w:color="000000"/>
            </w:tcBorders>
            <w:vAlign w:val="center"/>
            <w:hideMark/>
          </w:tcPr>
          <w:p w14:paraId="1D22BAD1" w14:textId="77777777" w:rsidR="00C863CD" w:rsidRDefault="00C863CD" w:rsidP="00C863CD">
            <w:pPr>
              <w:rPr>
                <w:rFonts w:ascii="Calibri" w:hAnsi="Calibri" w:cs="Calibri"/>
                <w:color w:val="000000"/>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58659F7E" w14:textId="77777777" w:rsidR="00C863CD" w:rsidRDefault="00C863CD" w:rsidP="00C863CD">
            <w:pPr>
              <w:rPr>
                <w:color w:val="000000"/>
              </w:rPr>
            </w:pPr>
            <w:r>
              <w:rPr>
                <w:color w:val="000000"/>
              </w:rPr>
              <w:t>Model output(Note 6)</w:t>
            </w:r>
          </w:p>
        </w:tc>
        <w:tc>
          <w:tcPr>
            <w:tcW w:w="165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14:paraId="329632E9" w14:textId="35D9ABBF" w:rsidR="00C863CD" w:rsidRDefault="00C863CD" w:rsidP="0025260F">
            <w:pPr>
              <w:jc w:val="left"/>
            </w:pPr>
            <w:r>
              <w:rPr>
                <w:rFonts w:hint="eastAsia"/>
              </w:rPr>
              <w:t>L</w:t>
            </w:r>
            <w:r>
              <w:t>3-RSRP</w:t>
            </w:r>
          </w:p>
        </w:tc>
        <w:tc>
          <w:tcPr>
            <w:tcW w:w="1427" w:type="dxa"/>
            <w:tcBorders>
              <w:top w:val="nil"/>
              <w:left w:val="nil"/>
              <w:bottom w:val="single" w:sz="8" w:space="0" w:color="000000"/>
              <w:right w:val="single" w:sz="8" w:space="0" w:color="000000"/>
            </w:tcBorders>
            <w:vAlign w:val="center"/>
          </w:tcPr>
          <w:p w14:paraId="4DA48E1F" w14:textId="594E61B2" w:rsidR="00C863CD" w:rsidRDefault="00C863CD" w:rsidP="0025260F">
            <w:pPr>
              <w:jc w:val="left"/>
            </w:pPr>
            <w:r>
              <w:rPr>
                <w:rFonts w:hint="eastAsia"/>
              </w:rPr>
              <w:t>L</w:t>
            </w:r>
            <w:r>
              <w:t>3-RSRP</w:t>
            </w:r>
          </w:p>
        </w:tc>
        <w:tc>
          <w:tcPr>
            <w:tcW w:w="1974" w:type="dxa"/>
            <w:tcBorders>
              <w:top w:val="nil"/>
              <w:left w:val="nil"/>
              <w:bottom w:val="single" w:sz="8" w:space="0" w:color="000000"/>
              <w:right w:val="single" w:sz="8" w:space="0" w:color="000000"/>
            </w:tcBorders>
            <w:vAlign w:val="center"/>
          </w:tcPr>
          <w:p w14:paraId="3CED23F0" w14:textId="3F1D1228" w:rsidR="00C863CD" w:rsidRDefault="00C863CD" w:rsidP="0025260F">
            <w:pPr>
              <w:jc w:val="left"/>
            </w:pPr>
            <w:r>
              <w:rPr>
                <w:rFonts w:hint="eastAsia"/>
              </w:rPr>
              <w:t>L</w:t>
            </w:r>
            <w:r>
              <w:t>3-RSRP</w:t>
            </w:r>
          </w:p>
        </w:tc>
      </w:tr>
      <w:tr w:rsidR="00C863CD" w14:paraId="3F61BF71" w14:textId="77777777" w:rsidTr="00ED71E3">
        <w:tc>
          <w:tcPr>
            <w:tcW w:w="1656"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6A36A4" w14:textId="77777777" w:rsidR="00C863CD" w:rsidRDefault="00C863CD" w:rsidP="00C863CD">
            <w:pPr>
              <w:rPr>
                <w:color w:val="000000"/>
              </w:rPr>
            </w:pPr>
            <w:r>
              <w:rPr>
                <w:color w:val="000000"/>
              </w:rPr>
              <w:t>AI/ML model description</w:t>
            </w: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68BEFD54" w14:textId="77777777" w:rsidR="00C863CD" w:rsidRDefault="00C863CD" w:rsidP="00C863CD">
            <w:pPr>
              <w:rPr>
                <w:color w:val="000000"/>
              </w:rPr>
            </w:pPr>
            <w:r>
              <w:rPr>
                <w:color w:val="000000"/>
              </w:rPr>
              <w:t>Model type (e.g., LSTM, CNN, transformer …)</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020971DC" w14:textId="77777777" w:rsidR="00C863CD" w:rsidRDefault="00C863CD" w:rsidP="00C863CD">
            <w:r w:rsidRPr="00314392">
              <w:rPr>
                <w:rFonts w:hint="eastAsia"/>
              </w:rPr>
              <w:t>2</w:t>
            </w:r>
            <w:r w:rsidRPr="00314392">
              <w:t xml:space="preserve"> </w:t>
            </w:r>
            <w:r w:rsidRPr="00314392">
              <w:rPr>
                <w:rFonts w:hint="eastAsia"/>
              </w:rPr>
              <w:t>LSTM</w:t>
            </w:r>
            <w:r w:rsidRPr="00314392">
              <w:t xml:space="preserve"> layer + 1 dense layer</w:t>
            </w:r>
          </w:p>
        </w:tc>
      </w:tr>
      <w:tr w:rsidR="00C863CD" w14:paraId="2D8CF518" w14:textId="77777777" w:rsidTr="00ED71E3">
        <w:tc>
          <w:tcPr>
            <w:tcW w:w="0" w:type="auto"/>
            <w:vMerge/>
            <w:tcBorders>
              <w:top w:val="nil"/>
              <w:left w:val="single" w:sz="8" w:space="0" w:color="000000"/>
              <w:bottom w:val="single" w:sz="8" w:space="0" w:color="000000"/>
              <w:right w:val="single" w:sz="8" w:space="0" w:color="000000"/>
            </w:tcBorders>
            <w:vAlign w:val="center"/>
            <w:hideMark/>
          </w:tcPr>
          <w:p w14:paraId="23FA2693" w14:textId="77777777" w:rsidR="00C863CD" w:rsidRDefault="00C863CD" w:rsidP="00C863CD">
            <w:pPr>
              <w:rPr>
                <w:rFonts w:ascii="Calibri" w:hAnsi="Calibri" w:cs="Calibri"/>
                <w:color w:val="000000"/>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4EA69BAF" w14:textId="77777777" w:rsidR="00C863CD" w:rsidRDefault="00C863CD" w:rsidP="00C863CD">
            <w:r>
              <w:t>Model complexity in a number of parameters(M)</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68AF70F2" w14:textId="1CCB053F" w:rsidR="00C863CD" w:rsidRDefault="00C863CD" w:rsidP="00C863CD">
            <w:r>
              <w:t>~</w:t>
            </w:r>
            <w:r>
              <w:rPr>
                <w:rFonts w:hint="eastAsia"/>
              </w:rPr>
              <w:t>0</w:t>
            </w:r>
            <w:r>
              <w:t>.17M</w:t>
            </w:r>
          </w:p>
        </w:tc>
      </w:tr>
      <w:tr w:rsidR="00C863CD" w14:paraId="3F8A9D10" w14:textId="77777777" w:rsidTr="00ED71E3">
        <w:tc>
          <w:tcPr>
            <w:tcW w:w="0" w:type="auto"/>
            <w:vMerge/>
            <w:tcBorders>
              <w:top w:val="nil"/>
              <w:left w:val="single" w:sz="8" w:space="0" w:color="000000"/>
              <w:bottom w:val="single" w:sz="8" w:space="0" w:color="000000"/>
              <w:right w:val="single" w:sz="8" w:space="0" w:color="000000"/>
            </w:tcBorders>
            <w:vAlign w:val="center"/>
            <w:hideMark/>
          </w:tcPr>
          <w:p w14:paraId="13A352E4" w14:textId="77777777" w:rsidR="00C863CD" w:rsidRDefault="00C863CD" w:rsidP="00C863CD">
            <w:pPr>
              <w:rPr>
                <w:rFonts w:ascii="Calibri" w:hAnsi="Calibri" w:cs="Calibri"/>
                <w:color w:val="000000"/>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7BAFBF01" w14:textId="77777777" w:rsidR="00C863CD" w:rsidRDefault="00C863CD" w:rsidP="00C863CD">
            <w:r>
              <w:t>Model complexity in model size (e.g. Mbyte)</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203F82D3" w14:textId="5C487DF9" w:rsidR="00C863CD" w:rsidRDefault="00C863CD" w:rsidP="00C863CD">
            <w:r>
              <w:rPr>
                <w:rFonts w:hint="eastAsia"/>
              </w:rPr>
              <w:t>~</w:t>
            </w:r>
            <w:r>
              <w:t>0.67MB</w:t>
            </w:r>
          </w:p>
        </w:tc>
      </w:tr>
      <w:tr w:rsidR="00C863CD" w14:paraId="45701E08" w14:textId="77777777" w:rsidTr="00ED71E3">
        <w:tc>
          <w:tcPr>
            <w:tcW w:w="0" w:type="auto"/>
            <w:vMerge/>
            <w:tcBorders>
              <w:top w:val="nil"/>
              <w:left w:val="single" w:sz="8" w:space="0" w:color="000000"/>
              <w:bottom w:val="single" w:sz="8" w:space="0" w:color="000000"/>
              <w:right w:val="single" w:sz="8" w:space="0" w:color="000000"/>
            </w:tcBorders>
            <w:vAlign w:val="center"/>
            <w:hideMark/>
          </w:tcPr>
          <w:p w14:paraId="43B8426F" w14:textId="77777777" w:rsidR="00C863CD" w:rsidRDefault="00C863CD" w:rsidP="00C863CD">
            <w:pPr>
              <w:rPr>
                <w:rFonts w:ascii="Calibri" w:hAnsi="Calibri" w:cs="Calibri"/>
                <w:color w:val="000000"/>
                <w:sz w:val="22"/>
                <w:szCs w:val="22"/>
              </w:rPr>
            </w:pPr>
          </w:p>
        </w:tc>
        <w:tc>
          <w:tcPr>
            <w:tcW w:w="2908" w:type="dxa"/>
            <w:tcBorders>
              <w:top w:val="nil"/>
              <w:left w:val="nil"/>
              <w:bottom w:val="single" w:sz="8" w:space="0" w:color="000000"/>
              <w:right w:val="single" w:sz="8" w:space="0" w:color="000000"/>
            </w:tcBorders>
            <w:tcMar>
              <w:top w:w="0" w:type="dxa"/>
              <w:left w:w="108" w:type="dxa"/>
              <w:bottom w:w="0" w:type="dxa"/>
              <w:right w:w="108" w:type="dxa"/>
            </w:tcMar>
            <w:hideMark/>
          </w:tcPr>
          <w:p w14:paraId="0ED96B14" w14:textId="77777777" w:rsidR="00C863CD" w:rsidRDefault="00C863CD" w:rsidP="00C863CD">
            <w:pPr>
              <w:rPr>
                <w:color w:val="000000"/>
              </w:rPr>
            </w:pPr>
            <w:r>
              <w:t>Computational complexity [FLOPs]</w:t>
            </w:r>
          </w:p>
        </w:tc>
        <w:tc>
          <w:tcPr>
            <w:tcW w:w="5055" w:type="dxa"/>
            <w:gridSpan w:val="4"/>
            <w:tcBorders>
              <w:top w:val="nil"/>
              <w:left w:val="nil"/>
              <w:bottom w:val="single" w:sz="8" w:space="0" w:color="000000"/>
              <w:right w:val="single" w:sz="8" w:space="0" w:color="000000"/>
            </w:tcBorders>
            <w:tcMar>
              <w:top w:w="0" w:type="dxa"/>
              <w:left w:w="108" w:type="dxa"/>
              <w:bottom w:w="0" w:type="dxa"/>
              <w:right w:w="108" w:type="dxa"/>
            </w:tcMar>
          </w:tcPr>
          <w:p w14:paraId="45ED8E12" w14:textId="2F864552" w:rsidR="00C863CD" w:rsidRDefault="00C863CD" w:rsidP="00C863CD">
            <w:pPr>
              <w:rPr>
                <w:lang w:val="en-US"/>
              </w:rPr>
            </w:pPr>
            <w:r>
              <w:rPr>
                <w:rFonts w:hint="eastAsia"/>
              </w:rPr>
              <w:t>~</w:t>
            </w:r>
            <w:r>
              <w:t>0.41M</w:t>
            </w:r>
          </w:p>
        </w:tc>
      </w:tr>
    </w:tbl>
    <w:p w14:paraId="6426640E" w14:textId="7B7BE2E6" w:rsidR="0069141B" w:rsidRDefault="0069141B" w:rsidP="007A6C30">
      <w:pPr>
        <w:spacing w:beforeLines="100" w:before="240"/>
      </w:pPr>
      <w:r>
        <w:rPr>
          <w:rFonts w:hint="eastAsia"/>
        </w:rPr>
        <w:lastRenderedPageBreak/>
        <w:t>H</w:t>
      </w:r>
      <w:r>
        <w:t xml:space="preserve">ere </w:t>
      </w:r>
      <w:r w:rsidR="00831D35">
        <w:t>are</w:t>
      </w:r>
      <w:r>
        <w:t xml:space="preserve"> the simulation results.</w:t>
      </w:r>
    </w:p>
    <w:p w14:paraId="0B91AAE4" w14:textId="77777777" w:rsidR="0069141B" w:rsidRDefault="0069141B" w:rsidP="0069141B">
      <w:pPr>
        <w:jc w:val="center"/>
        <w:rPr>
          <w:b/>
          <w:bCs/>
        </w:rPr>
      </w:pPr>
      <w:r>
        <w:rPr>
          <w:rFonts w:eastAsiaTheme="minorHAnsi" w:cs="Arial" w:hint="eastAsia"/>
          <w:b/>
          <w:bCs/>
          <w:szCs w:val="22"/>
          <w:lang w:val="en-US" w:eastAsia="en-US"/>
        </w:rPr>
        <w:t xml:space="preserve">Table </w:t>
      </w:r>
      <w:r>
        <w:rPr>
          <w:rFonts w:eastAsiaTheme="minorHAnsi" w:cs="Arial"/>
          <w:b/>
          <w:bCs/>
          <w:szCs w:val="22"/>
          <w:lang w:val="en-US" w:eastAsia="en-US"/>
        </w:rPr>
        <w:t>2.3.2. FR2 intra-frequency temporal domain case A prediction results under different OW and PW</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99"/>
        <w:gridCol w:w="1346"/>
        <w:gridCol w:w="1275"/>
        <w:gridCol w:w="1276"/>
        <w:gridCol w:w="1276"/>
        <w:gridCol w:w="1276"/>
      </w:tblGrid>
      <w:tr w:rsidR="0069141B" w14:paraId="02CA8E67" w14:textId="77777777" w:rsidTr="004F7D81">
        <w:trPr>
          <w:jc w:val="center"/>
        </w:trPr>
        <w:tc>
          <w:tcPr>
            <w:tcW w:w="2199" w:type="dxa"/>
          </w:tcPr>
          <w:p w14:paraId="6E55A240" w14:textId="77777777" w:rsidR="0069141B" w:rsidRPr="0024516F" w:rsidRDefault="0069141B" w:rsidP="004F7D81">
            <w:pPr>
              <w:pStyle w:val="observation"/>
              <w:ind w:left="0" w:firstLine="0"/>
              <w:rPr>
                <w:rFonts w:ascii="Arial" w:eastAsia="宋体" w:hAnsi="Arial"/>
                <w:b w:val="0"/>
                <w:lang w:val="en-GB"/>
              </w:rPr>
            </w:pPr>
            <w:r>
              <w:rPr>
                <w:rFonts w:ascii="Arial" w:eastAsia="宋体" w:hAnsi="Arial" w:hint="eastAsia"/>
                <w:b w:val="0"/>
                <w:lang w:val="en-GB"/>
              </w:rPr>
              <w:t>O</w:t>
            </w:r>
            <w:r>
              <w:rPr>
                <w:rFonts w:ascii="Arial" w:eastAsia="宋体" w:hAnsi="Arial"/>
                <w:b w:val="0"/>
                <w:lang w:val="en-GB"/>
              </w:rPr>
              <w:t>W</w:t>
            </w:r>
          </w:p>
        </w:tc>
        <w:tc>
          <w:tcPr>
            <w:tcW w:w="1346" w:type="dxa"/>
            <w:vAlign w:val="center"/>
          </w:tcPr>
          <w:p w14:paraId="3EEA21A4"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 xml:space="preserve">800ms </w:t>
            </w:r>
          </w:p>
          <w:p w14:paraId="663E75A3" w14:textId="7F8C2811" w:rsidR="0069141B" w:rsidRPr="0024516F" w:rsidRDefault="0069141B" w:rsidP="004F7D81">
            <w:pPr>
              <w:pStyle w:val="observation"/>
              <w:ind w:left="0" w:firstLine="0"/>
              <w:rPr>
                <w:rFonts w:ascii="Arial" w:eastAsia="宋体" w:hAnsi="Arial"/>
                <w:b w:val="0"/>
                <w:lang w:val="en-GB"/>
              </w:rPr>
            </w:pPr>
            <w:r>
              <w:rPr>
                <w:rFonts w:ascii="Arial" w:eastAsia="宋体" w:hAnsi="Arial"/>
                <w:b w:val="0"/>
                <w:lang w:val="en-GB"/>
              </w:rPr>
              <w:t>(2 samples)</w:t>
            </w:r>
          </w:p>
        </w:tc>
        <w:tc>
          <w:tcPr>
            <w:tcW w:w="1275" w:type="dxa"/>
            <w:vAlign w:val="center"/>
          </w:tcPr>
          <w:p w14:paraId="64B860AE"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 xml:space="preserve">1200ms </w:t>
            </w:r>
          </w:p>
          <w:p w14:paraId="0533DDA3" w14:textId="37196805" w:rsidR="0069141B" w:rsidRPr="0024516F" w:rsidRDefault="0069141B" w:rsidP="004F7D81">
            <w:pPr>
              <w:pStyle w:val="observation"/>
              <w:ind w:left="0" w:firstLine="0"/>
              <w:rPr>
                <w:rFonts w:ascii="Arial" w:eastAsia="宋体" w:hAnsi="Arial"/>
                <w:b w:val="0"/>
                <w:lang w:val="en-GB"/>
              </w:rPr>
            </w:pPr>
            <w:r>
              <w:rPr>
                <w:rFonts w:ascii="Arial" w:eastAsia="宋体" w:hAnsi="Arial"/>
                <w:b w:val="0"/>
                <w:lang w:val="en-GB"/>
              </w:rPr>
              <w:t>(3 samples)</w:t>
            </w:r>
          </w:p>
        </w:tc>
        <w:tc>
          <w:tcPr>
            <w:tcW w:w="1276" w:type="dxa"/>
            <w:vAlign w:val="center"/>
          </w:tcPr>
          <w:p w14:paraId="1576E134"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 xml:space="preserve">1600ms </w:t>
            </w:r>
          </w:p>
          <w:p w14:paraId="31CA6D83" w14:textId="1061DD63" w:rsidR="0069141B" w:rsidRPr="0024516F" w:rsidRDefault="0069141B" w:rsidP="004F7D81">
            <w:pPr>
              <w:pStyle w:val="observation"/>
              <w:ind w:left="0" w:firstLine="0"/>
              <w:rPr>
                <w:rFonts w:ascii="Arial" w:eastAsia="宋体" w:hAnsi="Arial"/>
                <w:b w:val="0"/>
                <w:lang w:val="en-GB"/>
              </w:rPr>
            </w:pPr>
            <w:r>
              <w:rPr>
                <w:rFonts w:ascii="Arial" w:eastAsia="宋体" w:hAnsi="Arial"/>
                <w:b w:val="0"/>
                <w:lang w:val="en-GB"/>
              </w:rPr>
              <w:t>(4 samples)</w:t>
            </w:r>
          </w:p>
        </w:tc>
        <w:tc>
          <w:tcPr>
            <w:tcW w:w="1276" w:type="dxa"/>
            <w:vAlign w:val="center"/>
          </w:tcPr>
          <w:p w14:paraId="7CFBB10E"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 xml:space="preserve">800ms </w:t>
            </w:r>
          </w:p>
          <w:p w14:paraId="3DD81661" w14:textId="0CAA5140" w:rsidR="0069141B" w:rsidRDefault="0069141B" w:rsidP="004F7D81">
            <w:pPr>
              <w:pStyle w:val="observation"/>
              <w:ind w:left="0" w:firstLine="0"/>
              <w:rPr>
                <w:rFonts w:ascii="Arial" w:eastAsia="宋体" w:hAnsi="Arial"/>
                <w:b w:val="0"/>
                <w:lang w:val="en-GB"/>
              </w:rPr>
            </w:pPr>
            <w:r>
              <w:rPr>
                <w:rFonts w:ascii="Arial" w:eastAsia="宋体" w:hAnsi="Arial"/>
                <w:b w:val="0"/>
                <w:lang w:val="en-GB"/>
              </w:rPr>
              <w:t>(2 samples)</w:t>
            </w:r>
          </w:p>
        </w:tc>
        <w:tc>
          <w:tcPr>
            <w:tcW w:w="1276" w:type="dxa"/>
            <w:vAlign w:val="center"/>
          </w:tcPr>
          <w:p w14:paraId="2D674FB8" w14:textId="77777777" w:rsidR="00ED71E3" w:rsidRDefault="0069141B" w:rsidP="004F7D81">
            <w:pPr>
              <w:pStyle w:val="observation"/>
              <w:ind w:left="0" w:firstLine="0"/>
              <w:rPr>
                <w:rFonts w:ascii="Arial" w:eastAsia="宋体" w:hAnsi="Arial"/>
                <w:b w:val="0"/>
                <w:lang w:val="en-GB"/>
              </w:rPr>
            </w:pPr>
            <w:r>
              <w:rPr>
                <w:rFonts w:ascii="Arial" w:eastAsia="宋体" w:hAnsi="Arial" w:hint="eastAsia"/>
                <w:b w:val="0"/>
                <w:lang w:val="en-GB"/>
              </w:rPr>
              <w:t>8</w:t>
            </w:r>
            <w:r>
              <w:rPr>
                <w:rFonts w:ascii="Arial" w:eastAsia="宋体" w:hAnsi="Arial"/>
                <w:b w:val="0"/>
                <w:lang w:val="en-GB"/>
              </w:rPr>
              <w:t xml:space="preserve">00ms </w:t>
            </w:r>
          </w:p>
          <w:p w14:paraId="25DF4E46" w14:textId="5EC457C0" w:rsidR="0069141B" w:rsidRDefault="0069141B" w:rsidP="004F7D81">
            <w:pPr>
              <w:pStyle w:val="observation"/>
              <w:ind w:left="0" w:firstLine="0"/>
              <w:rPr>
                <w:rFonts w:ascii="Arial" w:eastAsia="宋体" w:hAnsi="Arial"/>
                <w:b w:val="0"/>
                <w:lang w:val="en-GB"/>
              </w:rPr>
            </w:pPr>
            <w:r>
              <w:rPr>
                <w:rFonts w:ascii="Arial" w:eastAsia="宋体" w:hAnsi="Arial"/>
                <w:b w:val="0"/>
                <w:lang w:val="en-GB"/>
              </w:rPr>
              <w:t>(2 samples)</w:t>
            </w:r>
          </w:p>
        </w:tc>
      </w:tr>
      <w:tr w:rsidR="0069141B" w14:paraId="51BD7CCF" w14:textId="77777777" w:rsidTr="004F7D81">
        <w:trPr>
          <w:jc w:val="center"/>
        </w:trPr>
        <w:tc>
          <w:tcPr>
            <w:tcW w:w="2199" w:type="dxa"/>
          </w:tcPr>
          <w:p w14:paraId="2FC5B706" w14:textId="77777777" w:rsidR="0069141B" w:rsidRPr="0024516F" w:rsidRDefault="0069141B" w:rsidP="004F7D81">
            <w:pPr>
              <w:pStyle w:val="observation"/>
              <w:ind w:left="0" w:firstLine="0"/>
              <w:rPr>
                <w:rFonts w:ascii="Arial" w:eastAsia="宋体" w:hAnsi="Arial"/>
                <w:b w:val="0"/>
                <w:lang w:val="en-GB"/>
              </w:rPr>
            </w:pPr>
            <w:r>
              <w:rPr>
                <w:rFonts w:ascii="Arial" w:eastAsia="宋体" w:hAnsi="Arial" w:hint="eastAsia"/>
                <w:b w:val="0"/>
                <w:lang w:val="en-GB"/>
              </w:rPr>
              <w:t>P</w:t>
            </w:r>
            <w:r>
              <w:rPr>
                <w:rFonts w:ascii="Arial" w:eastAsia="宋体" w:hAnsi="Arial"/>
                <w:b w:val="0"/>
                <w:lang w:val="en-GB"/>
              </w:rPr>
              <w:t>W</w:t>
            </w:r>
          </w:p>
        </w:tc>
        <w:tc>
          <w:tcPr>
            <w:tcW w:w="1346" w:type="dxa"/>
            <w:vAlign w:val="center"/>
          </w:tcPr>
          <w:p w14:paraId="555CAD99"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 xml:space="preserve">400ms </w:t>
            </w:r>
          </w:p>
          <w:p w14:paraId="4F0B1E19" w14:textId="6F6A200E" w:rsidR="0069141B" w:rsidRPr="0024516F" w:rsidRDefault="0069141B" w:rsidP="004F7D81">
            <w:pPr>
              <w:pStyle w:val="observation"/>
              <w:ind w:left="0" w:firstLine="0"/>
              <w:rPr>
                <w:rFonts w:ascii="Arial" w:eastAsia="宋体" w:hAnsi="Arial"/>
                <w:b w:val="0"/>
                <w:lang w:val="en-GB"/>
              </w:rPr>
            </w:pPr>
            <w:r>
              <w:rPr>
                <w:rFonts w:ascii="Arial" w:eastAsia="宋体" w:hAnsi="Arial"/>
                <w:b w:val="0"/>
                <w:lang w:val="en-GB"/>
              </w:rPr>
              <w:t>(1 sample)</w:t>
            </w:r>
          </w:p>
        </w:tc>
        <w:tc>
          <w:tcPr>
            <w:tcW w:w="1275" w:type="dxa"/>
            <w:vAlign w:val="center"/>
          </w:tcPr>
          <w:p w14:paraId="4DBE02E7"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 xml:space="preserve">400ms </w:t>
            </w:r>
          </w:p>
          <w:p w14:paraId="788E8968" w14:textId="5F7CB1CE" w:rsidR="0069141B" w:rsidRPr="0024516F" w:rsidRDefault="0069141B" w:rsidP="004F7D81">
            <w:pPr>
              <w:pStyle w:val="observation"/>
              <w:ind w:left="0" w:firstLine="0"/>
              <w:rPr>
                <w:rFonts w:ascii="Arial" w:eastAsia="宋体" w:hAnsi="Arial"/>
                <w:b w:val="0"/>
                <w:lang w:val="en-GB"/>
              </w:rPr>
            </w:pPr>
            <w:r>
              <w:rPr>
                <w:rFonts w:ascii="Arial" w:eastAsia="宋体" w:hAnsi="Arial"/>
                <w:b w:val="0"/>
                <w:lang w:val="en-GB"/>
              </w:rPr>
              <w:t>(1 sample)</w:t>
            </w:r>
          </w:p>
        </w:tc>
        <w:tc>
          <w:tcPr>
            <w:tcW w:w="1276" w:type="dxa"/>
            <w:vAlign w:val="center"/>
          </w:tcPr>
          <w:p w14:paraId="571D6CC0"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400</w:t>
            </w:r>
            <w:r>
              <w:rPr>
                <w:rFonts w:ascii="Arial" w:eastAsia="宋体" w:hAnsi="Arial" w:hint="eastAsia"/>
                <w:b w:val="0"/>
                <w:lang w:val="en-GB"/>
              </w:rPr>
              <w:t>m</w:t>
            </w:r>
            <w:r>
              <w:rPr>
                <w:rFonts w:ascii="Arial" w:eastAsia="宋体" w:hAnsi="Arial"/>
                <w:b w:val="0"/>
                <w:lang w:val="en-GB"/>
              </w:rPr>
              <w:t xml:space="preserve">s </w:t>
            </w:r>
          </w:p>
          <w:p w14:paraId="0F3A634E" w14:textId="0D82344F" w:rsidR="0069141B" w:rsidRPr="0024516F" w:rsidRDefault="0069141B" w:rsidP="004F7D81">
            <w:pPr>
              <w:pStyle w:val="observation"/>
              <w:ind w:left="0" w:firstLine="0"/>
              <w:rPr>
                <w:rFonts w:ascii="Arial" w:eastAsia="宋体" w:hAnsi="Arial"/>
                <w:b w:val="0"/>
                <w:lang w:val="en-GB"/>
              </w:rPr>
            </w:pPr>
            <w:r>
              <w:rPr>
                <w:rFonts w:ascii="Arial" w:eastAsia="宋体" w:hAnsi="Arial"/>
                <w:b w:val="0"/>
                <w:lang w:val="en-GB"/>
              </w:rPr>
              <w:t>(1 sample)</w:t>
            </w:r>
          </w:p>
        </w:tc>
        <w:tc>
          <w:tcPr>
            <w:tcW w:w="1276" w:type="dxa"/>
            <w:vAlign w:val="center"/>
          </w:tcPr>
          <w:p w14:paraId="5BA06B48" w14:textId="77777777" w:rsidR="00ED71E3" w:rsidRDefault="0069141B" w:rsidP="004F7D81">
            <w:pPr>
              <w:pStyle w:val="observation"/>
              <w:ind w:left="0" w:firstLine="0"/>
              <w:rPr>
                <w:rFonts w:ascii="Arial" w:eastAsia="宋体" w:hAnsi="Arial"/>
                <w:b w:val="0"/>
                <w:lang w:val="en-GB"/>
              </w:rPr>
            </w:pPr>
            <w:r>
              <w:rPr>
                <w:rFonts w:ascii="Arial" w:eastAsia="宋体" w:hAnsi="Arial"/>
                <w:b w:val="0"/>
                <w:lang w:val="en-GB"/>
              </w:rPr>
              <w:t xml:space="preserve">800ms </w:t>
            </w:r>
          </w:p>
          <w:p w14:paraId="4E005903" w14:textId="1EE1E87B" w:rsidR="0069141B" w:rsidRDefault="0069141B" w:rsidP="004F7D81">
            <w:pPr>
              <w:pStyle w:val="observation"/>
              <w:ind w:left="0" w:firstLine="0"/>
              <w:rPr>
                <w:rFonts w:ascii="Arial" w:eastAsia="宋体" w:hAnsi="Arial"/>
                <w:b w:val="0"/>
                <w:lang w:val="en-GB"/>
              </w:rPr>
            </w:pPr>
            <w:r>
              <w:rPr>
                <w:rFonts w:ascii="Arial" w:eastAsia="宋体" w:hAnsi="Arial"/>
                <w:b w:val="0"/>
                <w:lang w:val="en-GB"/>
              </w:rPr>
              <w:t>(2 samples)</w:t>
            </w:r>
          </w:p>
        </w:tc>
        <w:tc>
          <w:tcPr>
            <w:tcW w:w="1276" w:type="dxa"/>
            <w:vAlign w:val="center"/>
          </w:tcPr>
          <w:p w14:paraId="2CDF606D" w14:textId="77777777" w:rsidR="00ED71E3" w:rsidRDefault="0069141B" w:rsidP="004F7D81">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 xml:space="preserve">600ms </w:t>
            </w:r>
          </w:p>
          <w:p w14:paraId="7E63B256" w14:textId="344096A1" w:rsidR="0069141B" w:rsidRDefault="0069141B" w:rsidP="004F7D81">
            <w:pPr>
              <w:pStyle w:val="observation"/>
              <w:ind w:left="0" w:firstLine="0"/>
              <w:rPr>
                <w:rFonts w:ascii="Arial" w:eastAsia="宋体" w:hAnsi="Arial"/>
                <w:b w:val="0"/>
                <w:lang w:val="en-GB"/>
              </w:rPr>
            </w:pPr>
            <w:r>
              <w:rPr>
                <w:rFonts w:ascii="Arial" w:eastAsia="宋体" w:hAnsi="Arial"/>
                <w:b w:val="0"/>
                <w:lang w:val="en-GB"/>
              </w:rPr>
              <w:t>(4 samples)</w:t>
            </w:r>
          </w:p>
        </w:tc>
      </w:tr>
      <w:tr w:rsidR="0069141B" w14:paraId="6BA2A0DA" w14:textId="77777777" w:rsidTr="004F7D81">
        <w:trPr>
          <w:jc w:val="center"/>
        </w:trPr>
        <w:tc>
          <w:tcPr>
            <w:tcW w:w="2199" w:type="dxa"/>
          </w:tcPr>
          <w:p w14:paraId="6D69FCDE" w14:textId="77777777" w:rsidR="0069141B" w:rsidRPr="0024516F" w:rsidRDefault="0069141B" w:rsidP="004F7D81">
            <w:pPr>
              <w:pStyle w:val="observation"/>
              <w:ind w:left="0" w:firstLine="0"/>
              <w:jc w:val="left"/>
              <w:rPr>
                <w:rFonts w:ascii="Arial" w:eastAsia="宋体" w:hAnsi="Arial"/>
                <w:b w:val="0"/>
                <w:lang w:val="en-GB"/>
              </w:rPr>
            </w:pPr>
            <w:r w:rsidRPr="00E6016B">
              <w:rPr>
                <w:rFonts w:ascii="Arial" w:eastAsia="宋体" w:hAnsi="Arial"/>
                <w:b w:val="0"/>
                <w:lang w:val="en-GB"/>
              </w:rPr>
              <w:t>Average L3 cell-level RSRP difference (dB)</w:t>
            </w:r>
          </w:p>
        </w:tc>
        <w:tc>
          <w:tcPr>
            <w:tcW w:w="1346" w:type="dxa"/>
            <w:vAlign w:val="center"/>
          </w:tcPr>
          <w:p w14:paraId="1616D187" w14:textId="77777777" w:rsidR="0069141B" w:rsidRPr="0024516F" w:rsidRDefault="0069141B" w:rsidP="004F7D81">
            <w:pPr>
              <w:pStyle w:val="observation"/>
              <w:ind w:left="0" w:firstLine="0"/>
              <w:rPr>
                <w:rFonts w:ascii="Arial" w:eastAsia="宋体" w:hAnsi="Arial"/>
                <w:b w:val="0"/>
                <w:lang w:val="en-GB"/>
              </w:rPr>
            </w:pPr>
            <w:r>
              <w:rPr>
                <w:rFonts w:ascii="Arial" w:eastAsia="宋体" w:hAnsi="Arial"/>
                <w:b w:val="0"/>
                <w:lang w:val="en-GB"/>
              </w:rPr>
              <w:t>1.21</w:t>
            </w:r>
          </w:p>
        </w:tc>
        <w:tc>
          <w:tcPr>
            <w:tcW w:w="1275" w:type="dxa"/>
            <w:vAlign w:val="center"/>
          </w:tcPr>
          <w:p w14:paraId="0470EBB5" w14:textId="77777777" w:rsidR="0069141B" w:rsidRPr="0024516F" w:rsidRDefault="0069141B" w:rsidP="004F7D81">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.12</w:t>
            </w:r>
          </w:p>
        </w:tc>
        <w:tc>
          <w:tcPr>
            <w:tcW w:w="1276" w:type="dxa"/>
            <w:vAlign w:val="center"/>
          </w:tcPr>
          <w:p w14:paraId="7B0F330D" w14:textId="77777777" w:rsidR="0069141B" w:rsidRPr="0024516F" w:rsidRDefault="0069141B" w:rsidP="004F7D81">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.23</w:t>
            </w:r>
          </w:p>
        </w:tc>
        <w:tc>
          <w:tcPr>
            <w:tcW w:w="1276" w:type="dxa"/>
            <w:vAlign w:val="center"/>
          </w:tcPr>
          <w:p w14:paraId="112671B0" w14:textId="77777777" w:rsidR="0069141B" w:rsidRDefault="0069141B" w:rsidP="004F7D81">
            <w:pPr>
              <w:pStyle w:val="observation"/>
              <w:ind w:left="0" w:firstLine="0"/>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.93</w:t>
            </w:r>
          </w:p>
        </w:tc>
        <w:tc>
          <w:tcPr>
            <w:tcW w:w="1276" w:type="dxa"/>
            <w:vAlign w:val="center"/>
          </w:tcPr>
          <w:p w14:paraId="0AE41913" w14:textId="77777777" w:rsidR="0069141B" w:rsidRDefault="0069141B" w:rsidP="004F7D81">
            <w:pPr>
              <w:pStyle w:val="observation"/>
              <w:ind w:left="0" w:firstLine="0"/>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.58</w:t>
            </w:r>
          </w:p>
        </w:tc>
      </w:tr>
    </w:tbl>
    <w:p w14:paraId="793CFC68" w14:textId="1F8BB294" w:rsidR="007A6C30" w:rsidRDefault="00FE470D" w:rsidP="007A6C30">
      <w:pPr>
        <w:spacing w:beforeLines="100" w:before="240"/>
      </w:pPr>
      <w:r>
        <w:t xml:space="preserve">Table 2.3.2 </w:t>
      </w:r>
      <w:r w:rsidR="00E0044E">
        <w:t>examine</w:t>
      </w:r>
      <w:r>
        <w:t xml:space="preserve">s </w:t>
      </w:r>
      <w:r w:rsidR="00D64BE0">
        <w:t xml:space="preserve">the performance under </w:t>
      </w:r>
      <w:r>
        <w:t>sub case 2 (i.e., L3-RSRP as model input and output)</w:t>
      </w:r>
      <w:r w:rsidR="00D64BE0">
        <w:t xml:space="preserve"> with </w:t>
      </w:r>
      <w:r w:rsidR="00E0044E">
        <w:t>varying</w:t>
      </w:r>
      <w:r w:rsidR="00D64BE0">
        <w:t xml:space="preserve"> OW and PW. It is clear that </w:t>
      </w:r>
    </w:p>
    <w:p w14:paraId="431D11A2" w14:textId="35C8EE64" w:rsidR="00D64BE0" w:rsidRPr="0001320A" w:rsidRDefault="00D64BE0" w:rsidP="0001320A">
      <w:pPr>
        <w:pStyle w:val="observation"/>
        <w:ind w:left="1474" w:hanging="1474"/>
        <w:rPr>
          <w:rFonts w:ascii="Arial" w:eastAsia="宋体" w:hAnsi="Arial"/>
          <w:bCs/>
          <w:lang w:val="en-GB"/>
        </w:rPr>
      </w:pPr>
      <w:r w:rsidRPr="0001320A">
        <w:rPr>
          <w:rFonts w:ascii="Arial" w:eastAsia="宋体" w:hAnsi="Arial" w:hint="eastAsia"/>
          <w:bCs/>
          <w:lang w:val="en-GB"/>
        </w:rPr>
        <w:t>O</w:t>
      </w:r>
      <w:r w:rsidRPr="0001320A">
        <w:rPr>
          <w:rFonts w:ascii="Arial" w:eastAsia="宋体" w:hAnsi="Arial"/>
          <w:bCs/>
          <w:lang w:val="en-GB"/>
        </w:rPr>
        <w:t>bservation</w:t>
      </w:r>
      <w:r w:rsidR="00E80354">
        <w:rPr>
          <w:rFonts w:ascii="Arial" w:eastAsia="宋体" w:hAnsi="Arial"/>
          <w:bCs/>
          <w:lang w:val="en-GB"/>
        </w:rPr>
        <w:t xml:space="preserve"> 9</w:t>
      </w:r>
      <w:r w:rsidRPr="0001320A">
        <w:rPr>
          <w:rFonts w:ascii="Arial" w:eastAsia="宋体" w:hAnsi="Arial"/>
          <w:bCs/>
          <w:lang w:val="en-GB"/>
        </w:rPr>
        <w:t xml:space="preserve">: </w:t>
      </w:r>
      <w:r w:rsidR="00FB3562" w:rsidRPr="0001320A">
        <w:rPr>
          <w:rFonts w:ascii="Arial" w:eastAsia="宋体" w:hAnsi="Arial"/>
          <w:bCs/>
          <w:lang w:val="en-GB"/>
        </w:rPr>
        <w:t xml:space="preserve">When OW </w:t>
      </w:r>
      <w:r w:rsidR="00E0044E">
        <w:rPr>
          <w:rFonts w:ascii="Arial" w:eastAsia="宋体" w:hAnsi="Arial"/>
          <w:bCs/>
          <w:lang w:val="en-GB"/>
        </w:rPr>
        <w:t>extend</w:t>
      </w:r>
      <w:r w:rsidR="00FB3562" w:rsidRPr="0001320A">
        <w:rPr>
          <w:rFonts w:ascii="Arial" w:eastAsia="宋体" w:hAnsi="Arial"/>
          <w:bCs/>
          <w:lang w:val="en-GB"/>
        </w:rPr>
        <w:t>s from 800ms to 1600ms</w:t>
      </w:r>
      <w:r w:rsidRPr="0001320A">
        <w:rPr>
          <w:rFonts w:ascii="Arial" w:eastAsia="宋体" w:hAnsi="Arial"/>
          <w:bCs/>
          <w:lang w:val="en-GB"/>
        </w:rPr>
        <w:t>, the L3-RSRP difference of different length</w:t>
      </w:r>
      <w:r w:rsidR="00772141">
        <w:rPr>
          <w:rFonts w:ascii="Arial" w:eastAsia="宋体" w:hAnsi="Arial"/>
          <w:bCs/>
          <w:lang w:val="en-GB"/>
        </w:rPr>
        <w:t>s</w:t>
      </w:r>
      <w:r w:rsidRPr="0001320A">
        <w:rPr>
          <w:rFonts w:ascii="Arial" w:eastAsia="宋体" w:hAnsi="Arial"/>
          <w:bCs/>
          <w:lang w:val="en-GB"/>
        </w:rPr>
        <w:t xml:space="preserve"> of OW is almost the same</w:t>
      </w:r>
      <w:r w:rsidR="00D2262E">
        <w:rPr>
          <w:rFonts w:ascii="Arial" w:eastAsia="宋体" w:hAnsi="Arial"/>
          <w:bCs/>
          <w:lang w:val="en-GB"/>
        </w:rPr>
        <w:t xml:space="preserve"> under the same PW</w:t>
      </w:r>
      <w:r w:rsidR="00FB3562" w:rsidRPr="0001320A">
        <w:rPr>
          <w:rFonts w:ascii="Arial" w:eastAsia="宋体" w:hAnsi="Arial"/>
          <w:bCs/>
          <w:lang w:val="en-GB"/>
        </w:rPr>
        <w:t>.</w:t>
      </w:r>
      <w:r w:rsidRPr="0001320A">
        <w:rPr>
          <w:rFonts w:ascii="Arial" w:eastAsia="宋体" w:hAnsi="Arial"/>
          <w:bCs/>
          <w:lang w:val="en-GB"/>
        </w:rPr>
        <w:t xml:space="preserve"> </w:t>
      </w:r>
      <w:r w:rsidR="00FB3562" w:rsidRPr="0001320A">
        <w:rPr>
          <w:rFonts w:ascii="Arial" w:eastAsia="宋体" w:hAnsi="Arial"/>
          <w:bCs/>
          <w:lang w:val="en-GB"/>
        </w:rPr>
        <w:t>W</w:t>
      </w:r>
      <w:r w:rsidRPr="0001320A">
        <w:rPr>
          <w:rFonts w:ascii="Arial" w:eastAsia="宋体" w:hAnsi="Arial"/>
          <w:bCs/>
          <w:lang w:val="en-GB"/>
        </w:rPr>
        <w:t xml:space="preserve">hile increasing the length of PW </w:t>
      </w:r>
      <w:r w:rsidR="00FB3562" w:rsidRPr="0001320A">
        <w:rPr>
          <w:rFonts w:ascii="Arial" w:eastAsia="宋体" w:hAnsi="Arial"/>
          <w:bCs/>
          <w:lang w:val="en-GB"/>
        </w:rPr>
        <w:t xml:space="preserve">from 400ms to 1600ms </w:t>
      </w:r>
      <w:r w:rsidR="00E0044E">
        <w:rPr>
          <w:rFonts w:ascii="Arial" w:eastAsia="宋体" w:hAnsi="Arial"/>
          <w:bCs/>
          <w:lang w:val="en-GB"/>
        </w:rPr>
        <w:t>tends to</w:t>
      </w:r>
      <w:r w:rsidR="00FB3562" w:rsidRPr="0001320A">
        <w:rPr>
          <w:rFonts w:ascii="Arial" w:eastAsia="宋体" w:hAnsi="Arial"/>
          <w:bCs/>
          <w:lang w:val="en-GB"/>
        </w:rPr>
        <w:t xml:space="preserve"> </w:t>
      </w:r>
      <w:r w:rsidRPr="0001320A">
        <w:rPr>
          <w:rFonts w:ascii="Arial" w:eastAsia="宋体" w:hAnsi="Arial"/>
          <w:bCs/>
          <w:lang w:val="en-GB"/>
        </w:rPr>
        <w:t>deteriorate prediction accuracy</w:t>
      </w:r>
      <w:r w:rsidR="00D2262E" w:rsidRPr="00D2262E">
        <w:rPr>
          <w:rFonts w:ascii="Arial" w:eastAsia="宋体" w:hAnsi="Arial"/>
          <w:bCs/>
          <w:lang w:val="en-GB"/>
        </w:rPr>
        <w:t xml:space="preserve"> </w:t>
      </w:r>
      <w:r w:rsidR="00D2262E">
        <w:rPr>
          <w:rFonts w:ascii="Arial" w:eastAsia="宋体" w:hAnsi="Arial"/>
          <w:bCs/>
          <w:lang w:val="en-GB"/>
        </w:rPr>
        <w:t>under the same OW</w:t>
      </w:r>
      <w:r w:rsidRPr="0001320A">
        <w:rPr>
          <w:rFonts w:ascii="Arial" w:eastAsia="宋体" w:hAnsi="Arial"/>
          <w:bCs/>
          <w:lang w:val="en-GB"/>
        </w:rPr>
        <w:t>.</w:t>
      </w:r>
    </w:p>
    <w:p w14:paraId="7513107D" w14:textId="68B8660D" w:rsidR="00D64BE0" w:rsidRDefault="00095DE1" w:rsidP="007A6C30">
      <w:pPr>
        <w:spacing w:beforeLines="100" w:before="240"/>
      </w:pPr>
      <w:r>
        <w:t>Recalling</w:t>
      </w:r>
      <w:r w:rsidR="001179C0">
        <w:t xml:space="preserve"> what we found from [1]</w:t>
      </w:r>
      <w:r w:rsidR="00096B6A">
        <w:t>:</w:t>
      </w:r>
      <w:r w:rsidR="001179C0">
        <w:t xml:space="preserve"> </w:t>
      </w:r>
      <w:r w:rsidR="00096B6A">
        <w:t>w</w:t>
      </w:r>
      <w:r w:rsidR="001179C0">
        <w:t>hen OW changes from 200ms to 400ms, the average L3-RSRP becomes larger for both sub cases 2 and 3.</w:t>
      </w:r>
      <w:r w:rsidR="006476C9">
        <w:t xml:space="preserve"> </w:t>
      </w:r>
      <w:r w:rsidR="00E0044E">
        <w:t>This leads us to:</w:t>
      </w:r>
    </w:p>
    <w:p w14:paraId="09049272" w14:textId="77777777" w:rsidR="00E0044E" w:rsidRDefault="006476C9" w:rsidP="0001320A">
      <w:pPr>
        <w:pStyle w:val="observation"/>
        <w:ind w:left="1474" w:hanging="1474"/>
        <w:rPr>
          <w:rFonts w:ascii="Arial" w:eastAsia="宋体" w:hAnsi="Arial"/>
          <w:bCs/>
          <w:lang w:val="en-GB"/>
        </w:rPr>
      </w:pPr>
      <w:r w:rsidRPr="0001320A">
        <w:rPr>
          <w:rFonts w:ascii="Arial" w:eastAsia="宋体" w:hAnsi="Arial" w:hint="eastAsia"/>
          <w:bCs/>
          <w:lang w:val="en-GB"/>
        </w:rPr>
        <w:t>O</w:t>
      </w:r>
      <w:r w:rsidRPr="0001320A">
        <w:rPr>
          <w:rFonts w:ascii="Arial" w:eastAsia="宋体" w:hAnsi="Arial"/>
          <w:bCs/>
          <w:lang w:val="en-GB"/>
        </w:rPr>
        <w:t>bservation</w:t>
      </w:r>
      <w:r w:rsidR="00E80354">
        <w:rPr>
          <w:rFonts w:ascii="Arial" w:eastAsia="宋体" w:hAnsi="Arial"/>
          <w:bCs/>
          <w:lang w:val="en-GB"/>
        </w:rPr>
        <w:t xml:space="preserve"> 10</w:t>
      </w:r>
      <w:r w:rsidRPr="0001320A">
        <w:rPr>
          <w:rFonts w:ascii="Arial" w:eastAsia="宋体" w:hAnsi="Arial"/>
          <w:bCs/>
          <w:lang w:val="en-GB"/>
        </w:rPr>
        <w:t xml:space="preserve">: </w:t>
      </w:r>
      <w:r w:rsidR="00E0044E" w:rsidRPr="00E0044E">
        <w:rPr>
          <w:rFonts w:ascii="Arial" w:eastAsia="宋体" w:hAnsi="Arial"/>
          <w:bCs/>
          <w:lang w:val="en-GB"/>
        </w:rPr>
        <w:t>Initially, increasing the OW length can enhance prediction accuracy in the temporal domain case A, especially when the OW is relatively short. However, once the OW exceeds a certain threshold (e.g., 800ms), further increases do not yield significant benefits. Conversely, for PW, longer durations correlate with decreased prediction accuracy.</w:t>
      </w:r>
    </w:p>
    <w:p w14:paraId="73E8D3AC" w14:textId="135FDE6F" w:rsidR="00002F01" w:rsidRPr="00002F01" w:rsidRDefault="00002F01" w:rsidP="00002F01">
      <w:pPr>
        <w:spacing w:beforeLines="100" w:before="240"/>
      </w:pPr>
      <w:r w:rsidRPr="00002F01">
        <w:t xml:space="preserve">This observation is instrumental in establishing an upper limit for OW, thereby reducing simulation workload. It is also a noteworthy finding that should be documented in our </w:t>
      </w:r>
      <w:r>
        <w:t>TP</w:t>
      </w:r>
      <w:r w:rsidRPr="00002F01">
        <w:t>.</w:t>
      </w:r>
    </w:p>
    <w:p w14:paraId="36C0698E" w14:textId="23186562" w:rsidR="000D0EA1" w:rsidRDefault="0071257A" w:rsidP="000D0EA1">
      <w:pPr>
        <w:pStyle w:val="observation"/>
        <w:ind w:left="1474" w:hanging="1474"/>
        <w:rPr>
          <w:rFonts w:ascii="Arial" w:eastAsia="宋体" w:hAnsi="Arial"/>
          <w:bCs/>
          <w:lang w:val="en-GB"/>
        </w:rPr>
      </w:pPr>
      <w:r w:rsidRPr="000D0EA1">
        <w:rPr>
          <w:rFonts w:ascii="Arial" w:eastAsia="宋体" w:hAnsi="Arial" w:hint="eastAsia"/>
          <w:bCs/>
          <w:lang w:val="en-GB"/>
        </w:rPr>
        <w:t>P</w:t>
      </w:r>
      <w:r w:rsidRPr="000D0EA1">
        <w:rPr>
          <w:rFonts w:ascii="Arial" w:eastAsia="宋体" w:hAnsi="Arial"/>
          <w:bCs/>
          <w:lang w:val="en-GB"/>
        </w:rPr>
        <w:t>roposal</w:t>
      </w:r>
      <w:r w:rsidR="00E80354">
        <w:rPr>
          <w:rFonts w:ascii="Arial" w:eastAsia="宋体" w:hAnsi="Arial"/>
          <w:bCs/>
          <w:lang w:val="en-GB"/>
        </w:rPr>
        <w:t xml:space="preserve"> </w:t>
      </w:r>
      <w:r w:rsidR="00F24D0C">
        <w:rPr>
          <w:rFonts w:ascii="Arial" w:eastAsia="宋体" w:hAnsi="Arial"/>
          <w:bCs/>
          <w:lang w:val="en-GB"/>
        </w:rPr>
        <w:t>3</w:t>
      </w:r>
      <w:r w:rsidRPr="000D0EA1">
        <w:rPr>
          <w:rFonts w:ascii="Arial" w:eastAsia="宋体" w:hAnsi="Arial"/>
          <w:bCs/>
          <w:lang w:val="en-GB"/>
        </w:rPr>
        <w:t xml:space="preserve">: </w:t>
      </w:r>
      <w:r w:rsidR="00002F01">
        <w:rPr>
          <w:rFonts w:ascii="Arial" w:eastAsia="宋体" w:hAnsi="Arial"/>
          <w:bCs/>
          <w:lang w:val="en-GB"/>
        </w:rPr>
        <w:t>C</w:t>
      </w:r>
      <w:r w:rsidRPr="000D0EA1">
        <w:rPr>
          <w:rFonts w:ascii="Arial" w:eastAsia="宋体" w:hAnsi="Arial"/>
          <w:bCs/>
          <w:lang w:val="en-GB"/>
        </w:rPr>
        <w:t>apture the following observation into TP:</w:t>
      </w:r>
    </w:p>
    <w:p w14:paraId="60F6AE94" w14:textId="1B117A4F" w:rsidR="0071257A" w:rsidRPr="000D0EA1" w:rsidRDefault="0071257A" w:rsidP="003E3C5E">
      <w:pPr>
        <w:pStyle w:val="observation"/>
        <w:numPr>
          <w:ilvl w:val="0"/>
          <w:numId w:val="6"/>
        </w:numPr>
        <w:rPr>
          <w:rFonts w:ascii="Arial" w:eastAsia="宋体" w:hAnsi="Arial"/>
          <w:bCs/>
          <w:lang w:val="en-GB"/>
        </w:rPr>
      </w:pPr>
      <w:r w:rsidRPr="000D0EA1">
        <w:rPr>
          <w:rFonts w:ascii="Arial" w:eastAsia="宋体" w:hAnsi="Arial"/>
          <w:bCs/>
          <w:lang w:val="en-GB"/>
        </w:rPr>
        <w:t xml:space="preserve">For FR2 intra-frequency </w:t>
      </w:r>
      <w:r w:rsidRPr="0001320A">
        <w:rPr>
          <w:rFonts w:ascii="Arial" w:eastAsia="宋体" w:hAnsi="Arial"/>
          <w:bCs/>
          <w:lang w:val="en-GB"/>
        </w:rPr>
        <w:t>temporal domain case A</w:t>
      </w:r>
      <w:r w:rsidRPr="000D0EA1">
        <w:rPr>
          <w:rFonts w:ascii="Arial" w:eastAsia="宋体" w:hAnsi="Arial"/>
          <w:bCs/>
          <w:lang w:val="en-GB"/>
        </w:rPr>
        <w:t xml:space="preserve">, </w:t>
      </w:r>
      <w:r w:rsidRPr="0001320A">
        <w:rPr>
          <w:rFonts w:ascii="Arial" w:eastAsia="宋体" w:hAnsi="Arial"/>
          <w:bCs/>
          <w:lang w:val="en-GB"/>
        </w:rPr>
        <w:t xml:space="preserve">increasing the OW </w:t>
      </w:r>
      <w:r w:rsidR="00002F01">
        <w:rPr>
          <w:rFonts w:ascii="Arial" w:eastAsia="宋体" w:hAnsi="Arial"/>
          <w:bCs/>
          <w:lang w:val="en-GB"/>
        </w:rPr>
        <w:t xml:space="preserve">length </w:t>
      </w:r>
      <w:r w:rsidRPr="0001320A">
        <w:rPr>
          <w:rFonts w:ascii="Arial" w:eastAsia="宋体" w:hAnsi="Arial"/>
          <w:bCs/>
          <w:lang w:val="en-GB"/>
        </w:rPr>
        <w:t xml:space="preserve">can </w:t>
      </w:r>
      <w:r w:rsidR="00002F01">
        <w:rPr>
          <w:rFonts w:ascii="Arial" w:eastAsia="宋体" w:hAnsi="Arial"/>
          <w:bCs/>
          <w:lang w:val="en-GB"/>
        </w:rPr>
        <w:t>improve</w:t>
      </w:r>
      <w:r w:rsidRPr="0001320A">
        <w:rPr>
          <w:rFonts w:ascii="Arial" w:eastAsia="宋体" w:hAnsi="Arial"/>
          <w:bCs/>
          <w:lang w:val="en-GB"/>
        </w:rPr>
        <w:t xml:space="preserve"> prediction accuracy </w:t>
      </w:r>
      <w:r w:rsidRPr="000D0EA1">
        <w:rPr>
          <w:rFonts w:ascii="Arial" w:eastAsia="宋体" w:hAnsi="Arial"/>
          <w:bCs/>
          <w:lang w:val="en-GB"/>
        </w:rPr>
        <w:t>w</w:t>
      </w:r>
      <w:r w:rsidRPr="0001320A">
        <w:rPr>
          <w:rFonts w:ascii="Arial" w:eastAsia="宋体" w:hAnsi="Arial"/>
          <w:bCs/>
          <w:lang w:val="en-GB"/>
        </w:rPr>
        <w:t xml:space="preserve">hen OW is </w:t>
      </w:r>
      <w:r w:rsidR="00002F01">
        <w:rPr>
          <w:rFonts w:ascii="Arial" w:eastAsia="宋体" w:hAnsi="Arial"/>
          <w:bCs/>
          <w:lang w:val="en-GB"/>
        </w:rPr>
        <w:t>short</w:t>
      </w:r>
      <w:r w:rsidRPr="0001320A">
        <w:rPr>
          <w:rFonts w:ascii="Arial" w:eastAsia="宋体" w:hAnsi="Arial"/>
          <w:bCs/>
          <w:lang w:val="en-GB"/>
        </w:rPr>
        <w:t xml:space="preserve">. However, </w:t>
      </w:r>
      <w:r w:rsidR="00002F01">
        <w:rPr>
          <w:rFonts w:ascii="Arial" w:eastAsia="宋体" w:hAnsi="Arial"/>
          <w:bCs/>
          <w:lang w:val="en-GB"/>
        </w:rPr>
        <w:t>beyond</w:t>
      </w:r>
      <w:r w:rsidRPr="0001320A">
        <w:rPr>
          <w:rFonts w:ascii="Arial" w:eastAsia="宋体" w:hAnsi="Arial"/>
          <w:bCs/>
          <w:lang w:val="en-GB"/>
        </w:rPr>
        <w:t xml:space="preserve"> a certain threshold</w:t>
      </w:r>
      <w:r>
        <w:rPr>
          <w:rFonts w:ascii="Arial" w:eastAsia="宋体" w:hAnsi="Arial"/>
          <w:bCs/>
          <w:lang w:val="en-GB"/>
        </w:rPr>
        <w:t xml:space="preserve"> (e.g., 800ms)</w:t>
      </w:r>
      <w:r w:rsidRPr="0001320A">
        <w:rPr>
          <w:rFonts w:ascii="Arial" w:eastAsia="宋体" w:hAnsi="Arial"/>
          <w:bCs/>
          <w:lang w:val="en-GB"/>
        </w:rPr>
        <w:t xml:space="preserve">, </w:t>
      </w:r>
      <w:r w:rsidR="00002F01">
        <w:rPr>
          <w:rFonts w:ascii="Arial" w:eastAsia="宋体" w:hAnsi="Arial"/>
          <w:bCs/>
          <w:lang w:val="en-GB"/>
        </w:rPr>
        <w:t>additional</w:t>
      </w:r>
      <w:r w:rsidRPr="0001320A">
        <w:rPr>
          <w:rFonts w:ascii="Arial" w:eastAsia="宋体" w:hAnsi="Arial"/>
          <w:bCs/>
          <w:lang w:val="en-GB"/>
        </w:rPr>
        <w:t xml:space="preserve"> increase</w:t>
      </w:r>
      <w:r w:rsidR="00002F01">
        <w:rPr>
          <w:rFonts w:ascii="Arial" w:eastAsia="宋体" w:hAnsi="Arial"/>
          <w:bCs/>
          <w:lang w:val="en-GB"/>
        </w:rPr>
        <w:t>s</w:t>
      </w:r>
      <w:r w:rsidRPr="0001320A">
        <w:rPr>
          <w:rFonts w:ascii="Arial" w:eastAsia="宋体" w:hAnsi="Arial"/>
          <w:bCs/>
          <w:lang w:val="en-GB"/>
        </w:rPr>
        <w:t xml:space="preserve"> </w:t>
      </w:r>
      <w:r w:rsidR="00002F01">
        <w:rPr>
          <w:rFonts w:ascii="Arial" w:eastAsia="宋体" w:hAnsi="Arial"/>
          <w:bCs/>
          <w:lang w:val="en-GB"/>
        </w:rPr>
        <w:t>do</w:t>
      </w:r>
      <w:r w:rsidRPr="0001320A">
        <w:rPr>
          <w:rFonts w:ascii="Arial" w:eastAsia="宋体" w:hAnsi="Arial"/>
          <w:bCs/>
          <w:lang w:val="en-GB"/>
        </w:rPr>
        <w:t xml:space="preserve"> not </w:t>
      </w:r>
      <w:r w:rsidR="00002F01">
        <w:rPr>
          <w:rFonts w:ascii="Arial" w:eastAsia="宋体" w:hAnsi="Arial"/>
          <w:bCs/>
          <w:lang w:val="en-GB"/>
        </w:rPr>
        <w:t>provide</w:t>
      </w:r>
      <w:r w:rsidRPr="0001320A">
        <w:rPr>
          <w:rFonts w:ascii="Arial" w:eastAsia="宋体" w:hAnsi="Arial"/>
          <w:bCs/>
          <w:lang w:val="en-GB"/>
        </w:rPr>
        <w:t xml:space="preserve"> benefits. For PW, </w:t>
      </w:r>
      <w:r w:rsidR="00002F01" w:rsidRPr="00002F01">
        <w:rPr>
          <w:rFonts w:ascii="Arial" w:eastAsia="宋体" w:hAnsi="Arial"/>
          <w:bCs/>
          <w:lang w:val="en-GB"/>
        </w:rPr>
        <w:t>longer durations lead to worse predictions</w:t>
      </w:r>
      <w:r w:rsidRPr="0001320A">
        <w:rPr>
          <w:rFonts w:ascii="Arial" w:eastAsia="宋体" w:hAnsi="Arial"/>
          <w:bCs/>
          <w:lang w:val="en-GB"/>
        </w:rPr>
        <w:t>.</w:t>
      </w:r>
    </w:p>
    <w:p w14:paraId="2B9810B5" w14:textId="16BE495D" w:rsidR="00441669" w:rsidRDefault="005A06AD" w:rsidP="00CA7956">
      <w:pPr>
        <w:spacing w:beforeLines="100" w:before="240"/>
      </w:pPr>
      <w:r w:rsidRPr="00CA7956">
        <w:rPr>
          <w:rFonts w:hint="eastAsia"/>
        </w:rPr>
        <w:t>I</w:t>
      </w:r>
      <w:r w:rsidRPr="00CA7956">
        <w:t>n [1], we have found that</w:t>
      </w:r>
      <w:r w:rsidR="00CA7956">
        <w:t xml:space="preserve">, for sliding filtering, increasing UE speed will impair the prediction accuracy. A similar observation </w:t>
      </w:r>
      <w:r w:rsidR="00095DE1">
        <w:t>is noted in</w:t>
      </w:r>
      <w:r w:rsidR="00CA7956">
        <w:t xml:space="preserve"> Table 2.3.3</w:t>
      </w:r>
      <w:r w:rsidR="00095DE1">
        <w:t>, leading to</w:t>
      </w:r>
      <w:r w:rsidR="00564DEC">
        <w:t xml:space="preserve"> </w:t>
      </w:r>
    </w:p>
    <w:p w14:paraId="7D9C7E14" w14:textId="08E0780D" w:rsidR="00564DEC" w:rsidRPr="00F24D0C" w:rsidRDefault="00564DEC" w:rsidP="00FE5C8F">
      <w:pPr>
        <w:pStyle w:val="observation"/>
        <w:ind w:left="1474" w:hanging="1474"/>
        <w:rPr>
          <w:bCs/>
        </w:rPr>
      </w:pPr>
      <w:r w:rsidRPr="00F24D0C">
        <w:rPr>
          <w:rFonts w:ascii="Arial" w:eastAsia="宋体" w:hAnsi="Arial"/>
          <w:bCs/>
          <w:lang w:val="en-GB"/>
        </w:rPr>
        <w:t>Observation</w:t>
      </w:r>
      <w:r w:rsidR="00E80354" w:rsidRPr="00F24D0C">
        <w:rPr>
          <w:rFonts w:ascii="Arial" w:eastAsia="宋体" w:hAnsi="Arial"/>
          <w:bCs/>
          <w:lang w:val="en-GB"/>
        </w:rPr>
        <w:t xml:space="preserve"> 11</w:t>
      </w:r>
      <w:r w:rsidRPr="00F24D0C">
        <w:rPr>
          <w:rFonts w:ascii="Arial" w:eastAsia="宋体" w:hAnsi="Arial"/>
          <w:bCs/>
          <w:lang w:val="en-GB"/>
        </w:rPr>
        <w:t xml:space="preserve">: For both filtering options, </w:t>
      </w:r>
      <w:r w:rsidR="00095DE1" w:rsidRPr="00F24D0C">
        <w:rPr>
          <w:rFonts w:ascii="Arial" w:eastAsia="宋体" w:hAnsi="Arial"/>
          <w:bCs/>
          <w:lang w:val="en-GB"/>
        </w:rPr>
        <w:t xml:space="preserve">the </w:t>
      </w:r>
      <w:r w:rsidRPr="00F24D0C">
        <w:rPr>
          <w:rFonts w:ascii="Arial" w:eastAsia="宋体" w:hAnsi="Arial"/>
          <w:bCs/>
          <w:lang w:val="en-GB"/>
        </w:rPr>
        <w:t>average RSRP difference increase</w:t>
      </w:r>
      <w:r w:rsidR="00095DE1" w:rsidRPr="00F24D0C">
        <w:rPr>
          <w:rFonts w:ascii="Arial" w:eastAsia="宋体" w:hAnsi="Arial"/>
          <w:bCs/>
          <w:lang w:val="en-GB"/>
        </w:rPr>
        <w:t>s</w:t>
      </w:r>
      <w:r w:rsidRPr="00F24D0C">
        <w:rPr>
          <w:rFonts w:ascii="Arial" w:eastAsia="宋体" w:hAnsi="Arial"/>
          <w:bCs/>
          <w:lang w:val="en-GB"/>
        </w:rPr>
        <w:t xml:space="preserve"> </w:t>
      </w:r>
      <w:r w:rsidR="00095DE1" w:rsidRPr="00F24D0C">
        <w:rPr>
          <w:rFonts w:ascii="Arial" w:eastAsia="宋体" w:hAnsi="Arial"/>
          <w:bCs/>
          <w:lang w:val="en-GB"/>
        </w:rPr>
        <w:t>as</w:t>
      </w:r>
      <w:r w:rsidRPr="00F24D0C">
        <w:rPr>
          <w:rFonts w:ascii="Arial" w:eastAsia="宋体" w:hAnsi="Arial"/>
          <w:bCs/>
          <w:lang w:val="en-GB"/>
        </w:rPr>
        <w:t xml:space="preserve"> UE speed increases from 60km/h to 120km/h in FR2 to FR2 intra-frequency temporal domain case A.</w:t>
      </w:r>
    </w:p>
    <w:p w14:paraId="7A5E79AB" w14:textId="0A668E1C" w:rsidR="00AF4E07" w:rsidRPr="00441669" w:rsidRDefault="00441669" w:rsidP="00441669">
      <w:pPr>
        <w:jc w:val="center"/>
        <w:rPr>
          <w:b/>
          <w:bCs/>
        </w:rPr>
      </w:pPr>
      <w:r w:rsidRPr="00441669">
        <w:rPr>
          <w:rFonts w:eastAsiaTheme="minorHAnsi" w:cs="Arial" w:hint="eastAsia"/>
          <w:b/>
          <w:bCs/>
          <w:szCs w:val="22"/>
          <w:lang w:val="en-US" w:eastAsia="en-US"/>
        </w:rPr>
        <w:t xml:space="preserve">Table </w:t>
      </w:r>
      <w:r w:rsidRPr="00441669">
        <w:rPr>
          <w:rFonts w:eastAsiaTheme="minorHAnsi" w:cs="Arial"/>
          <w:b/>
          <w:bCs/>
          <w:szCs w:val="22"/>
          <w:lang w:val="en-US" w:eastAsia="en-US"/>
        </w:rPr>
        <w:t>2.3.</w:t>
      </w:r>
      <w:r w:rsidR="00CA7956">
        <w:rPr>
          <w:rFonts w:eastAsiaTheme="minorHAnsi" w:cs="Arial"/>
          <w:b/>
          <w:bCs/>
          <w:szCs w:val="22"/>
          <w:lang w:val="en-US" w:eastAsia="en-US"/>
        </w:rPr>
        <w:t>3</w:t>
      </w:r>
      <w:r w:rsidRPr="00441669">
        <w:rPr>
          <w:rFonts w:eastAsiaTheme="minorHAnsi" w:cs="Arial"/>
          <w:b/>
          <w:bCs/>
          <w:szCs w:val="22"/>
          <w:lang w:val="en-US" w:eastAsia="en-US"/>
        </w:rPr>
        <w:t xml:space="preserve">. </w:t>
      </w:r>
      <w:r w:rsidR="00CA7956">
        <w:rPr>
          <w:rFonts w:eastAsiaTheme="minorHAnsi" w:cs="Arial"/>
          <w:b/>
          <w:bCs/>
          <w:szCs w:val="22"/>
          <w:lang w:val="en-US" w:eastAsia="en-US"/>
        </w:rPr>
        <w:t>Comparison of impact of sub cases and UE speed for FR2 intra-frequency temporal domain case A</w:t>
      </w:r>
    </w:p>
    <w:tbl>
      <w:tblPr>
        <w:tblStyle w:val="a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4"/>
        <w:gridCol w:w="1417"/>
        <w:gridCol w:w="1418"/>
        <w:gridCol w:w="1354"/>
        <w:gridCol w:w="1488"/>
        <w:gridCol w:w="1258"/>
      </w:tblGrid>
      <w:tr w:rsidR="00AF4E07" w14:paraId="78F6782F" w14:textId="77777777" w:rsidTr="00EE3FFB">
        <w:trPr>
          <w:trHeight w:val="419"/>
          <w:jc w:val="center"/>
        </w:trPr>
        <w:tc>
          <w:tcPr>
            <w:tcW w:w="2684" w:type="dxa"/>
          </w:tcPr>
          <w:p w14:paraId="7F159E21" w14:textId="17A12342" w:rsidR="00AF4E07" w:rsidRPr="008A538C" w:rsidRDefault="00AF4E07" w:rsidP="008A538C">
            <w:pPr>
              <w:pStyle w:val="observation"/>
              <w:ind w:left="0" w:firstLine="0"/>
              <w:jc w:val="left"/>
              <w:rPr>
                <w:b w:val="0"/>
              </w:rPr>
            </w:pPr>
            <w:r w:rsidRPr="008A538C">
              <w:rPr>
                <w:b w:val="0"/>
              </w:rPr>
              <w:t>Sub case</w:t>
            </w:r>
          </w:p>
        </w:tc>
        <w:tc>
          <w:tcPr>
            <w:tcW w:w="1417" w:type="dxa"/>
          </w:tcPr>
          <w:p w14:paraId="7B605664" w14:textId="7DC1B592" w:rsidR="00AF4E07" w:rsidRPr="0024516F" w:rsidRDefault="00AF4E07" w:rsidP="00F9496B">
            <w:pPr>
              <w:pStyle w:val="observation"/>
              <w:ind w:left="0" w:firstLine="0"/>
              <w:jc w:val="left"/>
              <w:rPr>
                <w:rFonts w:ascii="Arial" w:eastAsia="宋体" w:hAnsi="Arial"/>
                <w:b w:val="0"/>
                <w:lang w:val="en-GB"/>
              </w:rPr>
            </w:pPr>
            <w:r>
              <w:rPr>
                <w:rFonts w:ascii="Arial" w:eastAsia="宋体" w:hAnsi="Arial"/>
                <w:b w:val="0"/>
                <w:lang w:val="en-GB"/>
              </w:rPr>
              <w:t>Case 1</w:t>
            </w:r>
          </w:p>
        </w:tc>
        <w:tc>
          <w:tcPr>
            <w:tcW w:w="1418" w:type="dxa"/>
          </w:tcPr>
          <w:p w14:paraId="39DF24A7" w14:textId="015BB23B" w:rsidR="00AF4E07" w:rsidRPr="0024516F" w:rsidRDefault="00AF4E07" w:rsidP="00F9496B">
            <w:pPr>
              <w:pStyle w:val="observation"/>
              <w:ind w:left="0" w:firstLine="0"/>
              <w:jc w:val="left"/>
              <w:rPr>
                <w:rFonts w:ascii="Arial" w:eastAsia="宋体" w:hAnsi="Arial"/>
                <w:b w:val="0"/>
                <w:lang w:val="en-GB"/>
              </w:rPr>
            </w:pPr>
            <w:r>
              <w:rPr>
                <w:rFonts w:ascii="Arial" w:eastAsia="宋体" w:hAnsi="Arial"/>
                <w:b w:val="0"/>
                <w:lang w:val="en-GB"/>
              </w:rPr>
              <w:t>Case 3</w:t>
            </w:r>
          </w:p>
        </w:tc>
        <w:tc>
          <w:tcPr>
            <w:tcW w:w="4100" w:type="dxa"/>
            <w:gridSpan w:val="3"/>
            <w:vAlign w:val="center"/>
          </w:tcPr>
          <w:p w14:paraId="26968EF1" w14:textId="32934B5C" w:rsidR="00AF4E07" w:rsidRDefault="00AF4E07" w:rsidP="00F9496B">
            <w:pPr>
              <w:pStyle w:val="observation"/>
              <w:ind w:left="0" w:firstLine="0"/>
              <w:jc w:val="left"/>
              <w:rPr>
                <w:rFonts w:ascii="Arial" w:eastAsia="宋体" w:hAnsi="Arial"/>
                <w:b w:val="0"/>
                <w:lang w:val="en-GB"/>
              </w:rPr>
            </w:pPr>
            <w:r>
              <w:rPr>
                <w:rFonts w:ascii="Arial" w:eastAsia="宋体" w:hAnsi="Arial"/>
                <w:b w:val="0"/>
                <w:lang w:val="en-GB"/>
              </w:rPr>
              <w:t>Case 2</w:t>
            </w:r>
          </w:p>
        </w:tc>
      </w:tr>
      <w:tr w:rsidR="00AF4E07" w14:paraId="5FDDBC47" w14:textId="77777777" w:rsidTr="00EE3FFB">
        <w:trPr>
          <w:trHeight w:val="213"/>
          <w:jc w:val="center"/>
        </w:trPr>
        <w:tc>
          <w:tcPr>
            <w:tcW w:w="2684" w:type="dxa"/>
          </w:tcPr>
          <w:p w14:paraId="226D8B9A" w14:textId="6B9CD039" w:rsidR="00AF4E07" w:rsidRPr="008A538C" w:rsidRDefault="00AF4E07" w:rsidP="008A538C">
            <w:pPr>
              <w:pStyle w:val="observation"/>
              <w:ind w:left="0" w:firstLine="0"/>
              <w:jc w:val="left"/>
              <w:rPr>
                <w:b w:val="0"/>
              </w:rPr>
            </w:pPr>
            <w:r w:rsidRPr="008A538C">
              <w:rPr>
                <w:b w:val="0"/>
              </w:rPr>
              <w:t>UE speed</w:t>
            </w:r>
          </w:p>
        </w:tc>
        <w:tc>
          <w:tcPr>
            <w:tcW w:w="1417" w:type="dxa"/>
            <w:vAlign w:val="center"/>
          </w:tcPr>
          <w:p w14:paraId="5F915568" w14:textId="06BE5065" w:rsidR="00AF4E07" w:rsidRPr="0024516F" w:rsidRDefault="00AF4E07" w:rsidP="00F9496B">
            <w:pPr>
              <w:pStyle w:val="observation"/>
              <w:ind w:left="0" w:firstLine="0"/>
              <w:jc w:val="left"/>
              <w:rPr>
                <w:rFonts w:ascii="Arial" w:eastAsia="宋体" w:hAnsi="Arial"/>
                <w:b w:val="0"/>
                <w:lang w:val="en-GB"/>
              </w:rPr>
            </w:pPr>
            <w:r>
              <w:rPr>
                <w:rFonts w:ascii="Arial" w:eastAsia="宋体" w:hAnsi="Arial"/>
                <w:b w:val="0"/>
                <w:lang w:val="en-GB"/>
              </w:rPr>
              <w:t>60km/h</w:t>
            </w:r>
          </w:p>
        </w:tc>
        <w:tc>
          <w:tcPr>
            <w:tcW w:w="1418" w:type="dxa"/>
            <w:vAlign w:val="center"/>
          </w:tcPr>
          <w:p w14:paraId="6586550A" w14:textId="56065D3E" w:rsidR="00AF4E07" w:rsidRPr="0024516F" w:rsidRDefault="00AF4E07" w:rsidP="00F9496B">
            <w:pPr>
              <w:pStyle w:val="observation"/>
              <w:ind w:left="0" w:firstLine="0"/>
              <w:jc w:val="left"/>
              <w:rPr>
                <w:rFonts w:ascii="Arial" w:eastAsia="宋体" w:hAnsi="Arial"/>
                <w:b w:val="0"/>
                <w:lang w:val="en-GB"/>
              </w:rPr>
            </w:pPr>
            <w:r>
              <w:rPr>
                <w:rFonts w:ascii="Arial" w:eastAsia="宋体" w:hAnsi="Arial"/>
                <w:b w:val="0"/>
                <w:lang w:val="en-GB"/>
              </w:rPr>
              <w:t>60km/h</w:t>
            </w:r>
          </w:p>
        </w:tc>
        <w:tc>
          <w:tcPr>
            <w:tcW w:w="1354" w:type="dxa"/>
            <w:vAlign w:val="center"/>
          </w:tcPr>
          <w:p w14:paraId="6D794DCD" w14:textId="6284AD59" w:rsidR="00AF4E07" w:rsidRPr="0024516F" w:rsidRDefault="00AF4E07" w:rsidP="00F9496B">
            <w:pPr>
              <w:pStyle w:val="observation"/>
              <w:ind w:left="0" w:firstLine="0"/>
              <w:jc w:val="left"/>
              <w:rPr>
                <w:rFonts w:ascii="Arial" w:eastAsia="宋体" w:hAnsi="Arial"/>
                <w:b w:val="0"/>
                <w:lang w:val="en-GB"/>
              </w:rPr>
            </w:pPr>
            <w:r>
              <w:rPr>
                <w:rFonts w:ascii="Arial" w:eastAsia="宋体" w:hAnsi="Arial"/>
                <w:b w:val="0"/>
                <w:lang w:val="en-GB"/>
              </w:rPr>
              <w:t>60km/h</w:t>
            </w:r>
          </w:p>
        </w:tc>
        <w:tc>
          <w:tcPr>
            <w:tcW w:w="1488" w:type="dxa"/>
            <w:vAlign w:val="center"/>
          </w:tcPr>
          <w:p w14:paraId="61AAA443" w14:textId="41303945" w:rsidR="00AF4E07" w:rsidRDefault="00AF4E07" w:rsidP="00F9496B">
            <w:pPr>
              <w:pStyle w:val="observation"/>
              <w:ind w:left="0" w:firstLine="0"/>
              <w:jc w:val="left"/>
              <w:rPr>
                <w:rFonts w:ascii="Arial" w:eastAsia="宋体" w:hAnsi="Arial"/>
                <w:b w:val="0"/>
                <w:lang w:val="en-GB"/>
              </w:rPr>
            </w:pPr>
            <w:r>
              <w:rPr>
                <w:rFonts w:ascii="Arial" w:eastAsia="宋体" w:hAnsi="Arial"/>
                <w:b w:val="0"/>
                <w:lang w:val="en-GB"/>
              </w:rPr>
              <w:t>90km/h</w:t>
            </w:r>
          </w:p>
        </w:tc>
        <w:tc>
          <w:tcPr>
            <w:tcW w:w="1258" w:type="dxa"/>
            <w:vAlign w:val="center"/>
          </w:tcPr>
          <w:p w14:paraId="6A6C82AB" w14:textId="2EDB764F" w:rsidR="00AF4E07" w:rsidRDefault="00AF4E07" w:rsidP="00F9496B">
            <w:pPr>
              <w:pStyle w:val="observation"/>
              <w:ind w:left="0" w:firstLine="0"/>
              <w:jc w:val="left"/>
              <w:rPr>
                <w:rFonts w:ascii="Arial" w:eastAsia="宋体" w:hAnsi="Arial"/>
                <w:b w:val="0"/>
                <w:lang w:val="en-GB"/>
              </w:rPr>
            </w:pPr>
            <w:r>
              <w:rPr>
                <w:rFonts w:ascii="Arial" w:eastAsia="宋体" w:hAnsi="Arial"/>
                <w:b w:val="0"/>
                <w:lang w:val="en-GB"/>
              </w:rPr>
              <w:t>120km/h</w:t>
            </w:r>
          </w:p>
        </w:tc>
      </w:tr>
      <w:tr w:rsidR="007E6B54" w14:paraId="6BB4FDE8" w14:textId="77777777" w:rsidTr="00EE3FFB">
        <w:trPr>
          <w:trHeight w:val="20"/>
          <w:jc w:val="center"/>
        </w:trPr>
        <w:tc>
          <w:tcPr>
            <w:tcW w:w="2684" w:type="dxa"/>
          </w:tcPr>
          <w:p w14:paraId="5AC177F4" w14:textId="12413DBF" w:rsidR="007E6B54" w:rsidRPr="008A538C" w:rsidRDefault="007E6B54" w:rsidP="008A538C">
            <w:pPr>
              <w:pStyle w:val="observation"/>
              <w:ind w:left="0" w:firstLine="0"/>
              <w:jc w:val="left"/>
              <w:rPr>
                <w:b w:val="0"/>
              </w:rPr>
            </w:pPr>
            <w:r w:rsidRPr="008A538C">
              <w:rPr>
                <w:b w:val="0"/>
              </w:rPr>
              <w:t>Model complexity in a number of parameters(M)</w:t>
            </w:r>
          </w:p>
        </w:tc>
        <w:tc>
          <w:tcPr>
            <w:tcW w:w="1417" w:type="dxa"/>
            <w:vAlign w:val="center"/>
          </w:tcPr>
          <w:p w14:paraId="4B23BE48" w14:textId="2A245724"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.19</w:t>
            </w:r>
          </w:p>
        </w:tc>
        <w:tc>
          <w:tcPr>
            <w:tcW w:w="1418" w:type="dxa"/>
            <w:vAlign w:val="center"/>
          </w:tcPr>
          <w:p w14:paraId="3547A68D" w14:textId="6487E9C9"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.19.</w:t>
            </w:r>
          </w:p>
        </w:tc>
        <w:tc>
          <w:tcPr>
            <w:tcW w:w="4100" w:type="dxa"/>
            <w:gridSpan w:val="3"/>
            <w:vAlign w:val="center"/>
          </w:tcPr>
          <w:p w14:paraId="56D95C41" w14:textId="0C8D268B"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.17</w:t>
            </w:r>
          </w:p>
        </w:tc>
      </w:tr>
      <w:tr w:rsidR="007E6B54" w14:paraId="3D14975A" w14:textId="77777777" w:rsidTr="00EE3FFB">
        <w:trPr>
          <w:trHeight w:val="20"/>
          <w:jc w:val="center"/>
        </w:trPr>
        <w:tc>
          <w:tcPr>
            <w:tcW w:w="2684" w:type="dxa"/>
          </w:tcPr>
          <w:p w14:paraId="2DFF3A8A" w14:textId="6BEA7797" w:rsidR="007E6B54" w:rsidRPr="008A538C" w:rsidRDefault="007E6B54" w:rsidP="008A538C">
            <w:pPr>
              <w:pStyle w:val="observation"/>
              <w:ind w:left="0" w:firstLine="0"/>
              <w:jc w:val="left"/>
              <w:rPr>
                <w:b w:val="0"/>
              </w:rPr>
            </w:pPr>
            <w:r w:rsidRPr="008A538C">
              <w:rPr>
                <w:b w:val="0"/>
              </w:rPr>
              <w:t>Model complexity in model size (e.g. Mbyte)</w:t>
            </w:r>
          </w:p>
        </w:tc>
        <w:tc>
          <w:tcPr>
            <w:tcW w:w="1417" w:type="dxa"/>
            <w:vAlign w:val="center"/>
          </w:tcPr>
          <w:p w14:paraId="337587B1" w14:textId="55862D7C"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.74</w:t>
            </w:r>
          </w:p>
        </w:tc>
        <w:tc>
          <w:tcPr>
            <w:tcW w:w="1418" w:type="dxa"/>
            <w:vAlign w:val="center"/>
          </w:tcPr>
          <w:p w14:paraId="3EE356AF" w14:textId="270B9BE6"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.72</w:t>
            </w:r>
          </w:p>
        </w:tc>
        <w:tc>
          <w:tcPr>
            <w:tcW w:w="4100" w:type="dxa"/>
            <w:gridSpan w:val="3"/>
            <w:vAlign w:val="center"/>
          </w:tcPr>
          <w:p w14:paraId="369CEBF3" w14:textId="58F51044"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.67</w:t>
            </w:r>
          </w:p>
        </w:tc>
      </w:tr>
      <w:tr w:rsidR="007E6B54" w14:paraId="1B9FED57" w14:textId="77777777" w:rsidTr="00EE3FFB">
        <w:trPr>
          <w:trHeight w:val="20"/>
          <w:jc w:val="center"/>
        </w:trPr>
        <w:tc>
          <w:tcPr>
            <w:tcW w:w="2684" w:type="dxa"/>
          </w:tcPr>
          <w:p w14:paraId="70729CF0" w14:textId="1CFAC655" w:rsidR="007E6B54" w:rsidRPr="008A538C" w:rsidRDefault="007E6B54" w:rsidP="008A538C">
            <w:pPr>
              <w:pStyle w:val="observation"/>
              <w:ind w:left="0" w:firstLine="0"/>
              <w:jc w:val="left"/>
              <w:rPr>
                <w:b w:val="0"/>
              </w:rPr>
            </w:pPr>
            <w:r w:rsidRPr="008A538C">
              <w:rPr>
                <w:b w:val="0"/>
              </w:rPr>
              <w:lastRenderedPageBreak/>
              <w:t>Computational complexity [FLOPs]</w:t>
            </w:r>
          </w:p>
        </w:tc>
        <w:tc>
          <w:tcPr>
            <w:tcW w:w="1417" w:type="dxa"/>
            <w:vAlign w:val="center"/>
          </w:tcPr>
          <w:p w14:paraId="77FBA0D7" w14:textId="5975A4FF"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.42</w:t>
            </w:r>
          </w:p>
        </w:tc>
        <w:tc>
          <w:tcPr>
            <w:tcW w:w="1418" w:type="dxa"/>
            <w:vAlign w:val="center"/>
          </w:tcPr>
          <w:p w14:paraId="0B56497A" w14:textId="6B4884A6"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.42</w:t>
            </w:r>
          </w:p>
        </w:tc>
        <w:tc>
          <w:tcPr>
            <w:tcW w:w="4100" w:type="dxa"/>
            <w:gridSpan w:val="3"/>
            <w:vAlign w:val="center"/>
          </w:tcPr>
          <w:p w14:paraId="62380EE2" w14:textId="769BE263" w:rsidR="007E6B54" w:rsidRDefault="007E6B54" w:rsidP="00F9496B">
            <w:pPr>
              <w:pStyle w:val="observation"/>
              <w:ind w:left="0" w:firstLine="0"/>
              <w:jc w:val="left"/>
              <w:rPr>
                <w:rFonts w:ascii="Arial" w:eastAsia="宋体" w:hAnsi="Arial"/>
                <w:b w:val="0"/>
                <w:lang w:val="en-GB"/>
              </w:rPr>
            </w:pPr>
            <w:r>
              <w:rPr>
                <w:rFonts w:ascii="Arial" w:eastAsia="宋体" w:hAnsi="Arial" w:hint="eastAsia"/>
                <w:b w:val="0"/>
                <w:lang w:val="en-GB"/>
              </w:rPr>
              <w:t>0</w:t>
            </w:r>
            <w:r>
              <w:rPr>
                <w:rFonts w:ascii="Arial" w:eastAsia="宋体" w:hAnsi="Arial"/>
                <w:b w:val="0"/>
                <w:lang w:val="en-GB"/>
              </w:rPr>
              <w:t>.41</w:t>
            </w:r>
          </w:p>
        </w:tc>
      </w:tr>
      <w:tr w:rsidR="00AF4E07" w14:paraId="0E74E08E" w14:textId="77777777" w:rsidTr="00EE3FFB">
        <w:trPr>
          <w:trHeight w:val="20"/>
          <w:jc w:val="center"/>
        </w:trPr>
        <w:tc>
          <w:tcPr>
            <w:tcW w:w="2684" w:type="dxa"/>
          </w:tcPr>
          <w:p w14:paraId="588CC7AF" w14:textId="77777777" w:rsidR="00AF4E07" w:rsidRPr="008A538C" w:rsidRDefault="00AF4E07" w:rsidP="008A538C">
            <w:pPr>
              <w:pStyle w:val="observation"/>
              <w:ind w:left="0" w:firstLine="0"/>
              <w:jc w:val="left"/>
              <w:rPr>
                <w:b w:val="0"/>
              </w:rPr>
            </w:pPr>
            <w:r w:rsidRPr="008A538C">
              <w:rPr>
                <w:b w:val="0"/>
              </w:rPr>
              <w:t>Average L3 cell-level RSRP difference (dB)</w:t>
            </w:r>
          </w:p>
        </w:tc>
        <w:tc>
          <w:tcPr>
            <w:tcW w:w="1417" w:type="dxa"/>
            <w:vAlign w:val="center"/>
          </w:tcPr>
          <w:p w14:paraId="2BD560E3" w14:textId="7F7BA245" w:rsidR="00AF4E07" w:rsidRPr="0024516F" w:rsidRDefault="000F3F16" w:rsidP="00F9496B">
            <w:pPr>
              <w:pStyle w:val="observation"/>
              <w:ind w:left="0" w:firstLine="0"/>
              <w:jc w:val="left"/>
              <w:rPr>
                <w:rFonts w:ascii="Arial" w:eastAsia="宋体" w:hAnsi="Arial"/>
                <w:b w:val="0"/>
                <w:lang w:val="en-GB"/>
              </w:rPr>
            </w:pPr>
            <w:r>
              <w:rPr>
                <w:rFonts w:ascii="Arial" w:eastAsia="宋体" w:hAnsi="Arial" w:hint="eastAsia"/>
                <w:b w:val="0"/>
                <w:lang w:val="en-GB"/>
              </w:rPr>
              <w:t>2</w:t>
            </w:r>
            <w:r>
              <w:rPr>
                <w:rFonts w:ascii="Arial" w:eastAsia="宋体" w:hAnsi="Arial"/>
                <w:b w:val="0"/>
                <w:lang w:val="en-GB"/>
              </w:rPr>
              <w:t>.29</w:t>
            </w:r>
          </w:p>
        </w:tc>
        <w:tc>
          <w:tcPr>
            <w:tcW w:w="1418" w:type="dxa"/>
            <w:vAlign w:val="center"/>
          </w:tcPr>
          <w:p w14:paraId="33F2B5EA" w14:textId="331FF395" w:rsidR="00AF4E07" w:rsidRPr="0024516F" w:rsidRDefault="000F3F16" w:rsidP="00F9496B">
            <w:pPr>
              <w:pStyle w:val="observation"/>
              <w:ind w:left="0" w:firstLine="0"/>
              <w:jc w:val="left"/>
              <w:rPr>
                <w:rFonts w:ascii="Arial" w:eastAsia="宋体" w:hAnsi="Arial"/>
                <w:b w:val="0"/>
                <w:lang w:val="en-GB"/>
              </w:rPr>
            </w:pPr>
            <w:r>
              <w:rPr>
                <w:rFonts w:ascii="Arial" w:eastAsia="宋体" w:hAnsi="Arial" w:hint="eastAsia"/>
                <w:b w:val="0"/>
                <w:lang w:val="en-GB"/>
              </w:rPr>
              <w:t>3</w:t>
            </w:r>
            <w:r>
              <w:rPr>
                <w:rFonts w:ascii="Arial" w:eastAsia="宋体" w:hAnsi="Arial"/>
                <w:b w:val="0"/>
                <w:lang w:val="en-GB"/>
              </w:rPr>
              <w:t>.22</w:t>
            </w:r>
          </w:p>
        </w:tc>
        <w:tc>
          <w:tcPr>
            <w:tcW w:w="1354" w:type="dxa"/>
            <w:vAlign w:val="center"/>
          </w:tcPr>
          <w:p w14:paraId="0139967F" w14:textId="783E5F64" w:rsidR="00AF4E07" w:rsidRPr="0024516F" w:rsidRDefault="000F3F16" w:rsidP="00F9496B">
            <w:pPr>
              <w:pStyle w:val="observation"/>
              <w:ind w:left="0" w:firstLine="0"/>
              <w:jc w:val="left"/>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.21</w:t>
            </w:r>
          </w:p>
        </w:tc>
        <w:tc>
          <w:tcPr>
            <w:tcW w:w="1488" w:type="dxa"/>
            <w:vAlign w:val="center"/>
          </w:tcPr>
          <w:p w14:paraId="194F3A5D" w14:textId="30289D3A" w:rsidR="00AF4E07" w:rsidRDefault="000F3F16" w:rsidP="00F9496B">
            <w:pPr>
              <w:pStyle w:val="observation"/>
              <w:ind w:left="0" w:firstLine="0"/>
              <w:jc w:val="left"/>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.49</w:t>
            </w:r>
          </w:p>
        </w:tc>
        <w:tc>
          <w:tcPr>
            <w:tcW w:w="1258" w:type="dxa"/>
            <w:vAlign w:val="center"/>
          </w:tcPr>
          <w:p w14:paraId="0F7ECC6B" w14:textId="0EE83A8C" w:rsidR="00AF4E07" w:rsidRDefault="000F3F16" w:rsidP="00F9496B">
            <w:pPr>
              <w:pStyle w:val="observation"/>
              <w:ind w:left="0" w:firstLine="0"/>
              <w:jc w:val="left"/>
              <w:rPr>
                <w:rFonts w:ascii="Arial" w:eastAsia="宋体" w:hAnsi="Arial"/>
                <w:b w:val="0"/>
                <w:lang w:val="en-GB"/>
              </w:rPr>
            </w:pPr>
            <w:r>
              <w:rPr>
                <w:rFonts w:ascii="Arial" w:eastAsia="宋体" w:hAnsi="Arial" w:hint="eastAsia"/>
                <w:b w:val="0"/>
                <w:lang w:val="en-GB"/>
              </w:rPr>
              <w:t>1</w:t>
            </w:r>
            <w:r>
              <w:rPr>
                <w:rFonts w:ascii="Arial" w:eastAsia="宋体" w:hAnsi="Arial"/>
                <w:b w:val="0"/>
                <w:lang w:val="en-GB"/>
              </w:rPr>
              <w:t>.50</w:t>
            </w:r>
          </w:p>
        </w:tc>
      </w:tr>
    </w:tbl>
    <w:p w14:paraId="6775910E" w14:textId="3674F422" w:rsidR="00167159" w:rsidRPr="00564DEC" w:rsidRDefault="00167159" w:rsidP="00167159">
      <w:pPr>
        <w:spacing w:beforeLines="100" w:before="240"/>
      </w:pPr>
      <w:r>
        <w:t xml:space="preserve">Sub cases 1 and 3 </w:t>
      </w:r>
      <w:r w:rsidR="00095DE1">
        <w:t>yield</w:t>
      </w:r>
      <w:r>
        <w:t xml:space="preserve"> different results compared to sub case 2.</w:t>
      </w:r>
    </w:p>
    <w:p w14:paraId="2185735C" w14:textId="604E9BB5" w:rsidR="00161066" w:rsidRPr="00F24D0C" w:rsidRDefault="00167159" w:rsidP="00FE5C8F">
      <w:pPr>
        <w:pStyle w:val="observation"/>
        <w:ind w:left="1474" w:hanging="1474"/>
        <w:rPr>
          <w:bCs/>
        </w:rPr>
      </w:pPr>
      <w:r w:rsidRPr="00F24D0C">
        <w:rPr>
          <w:rFonts w:ascii="Arial" w:eastAsia="宋体" w:hAnsi="Arial"/>
          <w:bCs/>
          <w:lang w:val="en-GB"/>
        </w:rPr>
        <w:t>Observation</w:t>
      </w:r>
      <w:r w:rsidR="00E80354" w:rsidRPr="00F24D0C">
        <w:rPr>
          <w:rFonts w:ascii="Arial" w:eastAsia="宋体" w:hAnsi="Arial"/>
          <w:bCs/>
          <w:lang w:val="en-GB"/>
        </w:rPr>
        <w:t xml:space="preserve"> 12</w:t>
      </w:r>
      <w:r w:rsidRPr="00F24D0C">
        <w:rPr>
          <w:rFonts w:ascii="Arial" w:eastAsia="宋体" w:hAnsi="Arial"/>
          <w:bCs/>
          <w:lang w:val="en-GB"/>
        </w:rPr>
        <w:t xml:space="preserve">: </w:t>
      </w:r>
      <w:r w:rsidR="00161066" w:rsidRPr="00F24D0C">
        <w:rPr>
          <w:rFonts w:ascii="Arial" w:eastAsia="宋体" w:hAnsi="Arial"/>
          <w:bCs/>
          <w:lang w:val="en-GB"/>
        </w:rPr>
        <w:t xml:space="preserve">Among sub cases 1, 2, and 3, sub case 2 </w:t>
      </w:r>
      <w:r w:rsidR="00095DE1" w:rsidRPr="00F24D0C">
        <w:rPr>
          <w:rFonts w:ascii="Arial" w:eastAsia="宋体" w:hAnsi="Arial"/>
          <w:bCs/>
          <w:lang w:val="en-GB"/>
        </w:rPr>
        <w:t>demonstrates</w:t>
      </w:r>
      <w:r w:rsidR="00161066" w:rsidRPr="00F24D0C">
        <w:rPr>
          <w:rFonts w:ascii="Arial" w:eastAsia="宋体" w:hAnsi="Arial"/>
          <w:bCs/>
          <w:lang w:val="en-GB"/>
        </w:rPr>
        <w:t xml:space="preserve"> the highest prediction accuracy</w:t>
      </w:r>
      <w:r w:rsidR="00095DE1" w:rsidRPr="00F24D0C">
        <w:rPr>
          <w:rFonts w:ascii="Arial" w:eastAsia="宋体" w:hAnsi="Arial"/>
          <w:bCs/>
          <w:lang w:val="en-GB"/>
        </w:rPr>
        <w:t>, with sub case 1 being the second best. The p</w:t>
      </w:r>
      <w:r w:rsidR="00161066" w:rsidRPr="00F24D0C">
        <w:rPr>
          <w:rFonts w:ascii="Arial" w:eastAsia="宋体" w:hAnsi="Arial"/>
          <w:bCs/>
          <w:lang w:val="en-GB"/>
        </w:rPr>
        <w:t xml:space="preserve">rediction error of sub cases 1 and 3 is more than 1.08 dB larger than that of case 2 at 60km/h. </w:t>
      </w:r>
    </w:p>
    <w:p w14:paraId="2872F001" w14:textId="77777777" w:rsidR="00095DE1" w:rsidRDefault="00095DE1" w:rsidP="00167159">
      <w:pPr>
        <w:spacing w:beforeLines="100" w:before="240"/>
      </w:pPr>
      <w:r w:rsidRPr="00095DE1">
        <w:t>The reason for this discrepancy is that sub-cases 1 and 3 have a larger number of inputs and outputs compared to sub-case 2. With a similar AI/ML structure, this means there is more data to process and predict, which increases the difficulty of prediction for sub-cases 1 and 3.</w:t>
      </w:r>
    </w:p>
    <w:p w14:paraId="4F6A69C8" w14:textId="77777777" w:rsidR="00095DE1" w:rsidRDefault="00095DE1" w:rsidP="00167159">
      <w:pPr>
        <w:spacing w:beforeLines="100" w:before="240"/>
      </w:pPr>
      <w:r w:rsidRPr="00095DE1">
        <w:t>Following this assumption, one might expect sub-case 1 to be more challenging to predict than sub-case 3, but the observed prediction accuracy is reversed. This is attributed to the L3 filtering that occurs after the prediction of L1-RSRP. The filtering process smooths the L1 prediction results, as it utilizes previously measured L3-RSRP values for calculation.</w:t>
      </w:r>
    </w:p>
    <w:p w14:paraId="79A2E165" w14:textId="77777777" w:rsidR="00095DE1" w:rsidRPr="00FB1BB1" w:rsidRDefault="00095DE1" w:rsidP="00FE5C8F">
      <w:pPr>
        <w:spacing w:beforeLines="100" w:before="240"/>
      </w:pPr>
      <w:r w:rsidRPr="00095DE1">
        <w:t>In the context of measurement event prediction, the accuracy of the predictions is crucial for making correct handover decisions. Therefore, sub-case 2 appears to be a more suitable choice compared to sub-cases 1 and 3. We can prioritize sub-case 2 in indirect measurement event prediction simulations.</w:t>
      </w:r>
    </w:p>
    <w:p w14:paraId="27030024" w14:textId="79F615B9" w:rsidR="00D202BC" w:rsidRPr="006F1723" w:rsidRDefault="00D202BC" w:rsidP="006F1723">
      <w:pPr>
        <w:pStyle w:val="observation"/>
        <w:ind w:left="1191" w:hanging="1191"/>
        <w:rPr>
          <w:rFonts w:ascii="Arial" w:eastAsia="宋体" w:hAnsi="Arial"/>
          <w:bCs/>
          <w:lang w:val="en-GB"/>
        </w:rPr>
      </w:pPr>
      <w:r w:rsidRPr="006F1723">
        <w:rPr>
          <w:rFonts w:ascii="Arial" w:eastAsia="宋体" w:hAnsi="Arial" w:hint="eastAsia"/>
          <w:bCs/>
          <w:lang w:val="en-GB"/>
        </w:rPr>
        <w:t>P</w:t>
      </w:r>
      <w:r w:rsidRPr="006F1723">
        <w:rPr>
          <w:rFonts w:ascii="Arial" w:eastAsia="宋体" w:hAnsi="Arial"/>
          <w:bCs/>
          <w:lang w:val="en-GB"/>
        </w:rPr>
        <w:t>roposal</w:t>
      </w:r>
      <w:r w:rsidR="00E80354" w:rsidRPr="006F1723">
        <w:rPr>
          <w:rFonts w:ascii="Arial" w:eastAsia="宋体" w:hAnsi="Arial"/>
          <w:bCs/>
          <w:lang w:val="en-GB"/>
        </w:rPr>
        <w:t xml:space="preserve"> </w:t>
      </w:r>
      <w:r w:rsidR="00F24D0C">
        <w:rPr>
          <w:rFonts w:ascii="Arial" w:eastAsia="宋体" w:hAnsi="Arial"/>
          <w:bCs/>
          <w:lang w:val="en-GB"/>
        </w:rPr>
        <w:t>4</w:t>
      </w:r>
      <w:r w:rsidRPr="006F1723">
        <w:rPr>
          <w:rFonts w:ascii="Arial" w:eastAsia="宋体" w:hAnsi="Arial"/>
          <w:bCs/>
          <w:lang w:val="en-GB"/>
        </w:rPr>
        <w:t>:</w:t>
      </w:r>
      <w:r w:rsidR="00EF0151" w:rsidRPr="006F1723">
        <w:rPr>
          <w:rFonts w:ascii="Arial" w:eastAsia="宋体" w:hAnsi="Arial"/>
          <w:bCs/>
          <w:lang w:val="en-GB"/>
        </w:rPr>
        <w:t xml:space="preserve"> </w:t>
      </w:r>
      <w:r w:rsidR="00095DE1">
        <w:rPr>
          <w:rFonts w:ascii="Arial" w:eastAsia="宋体" w:hAnsi="Arial"/>
          <w:bCs/>
          <w:lang w:val="en-GB"/>
        </w:rPr>
        <w:t>F</w:t>
      </w:r>
      <w:r w:rsidR="00EF0151" w:rsidRPr="006F1723">
        <w:rPr>
          <w:rFonts w:ascii="Arial" w:eastAsia="宋体" w:hAnsi="Arial"/>
          <w:bCs/>
          <w:lang w:val="en-GB"/>
        </w:rPr>
        <w:t>ocus on sub case 2 for indirect measurement event prediction</w:t>
      </w:r>
      <w:r w:rsidR="00894189" w:rsidRPr="006F1723">
        <w:rPr>
          <w:rFonts w:ascii="Arial" w:eastAsia="宋体" w:hAnsi="Arial"/>
          <w:bCs/>
          <w:lang w:val="en-GB"/>
        </w:rPr>
        <w:t xml:space="preserve"> in simulation</w:t>
      </w:r>
      <w:r w:rsidR="00095DE1">
        <w:rPr>
          <w:rFonts w:ascii="Arial" w:eastAsia="宋体" w:hAnsi="Arial"/>
          <w:bCs/>
          <w:lang w:val="en-GB"/>
        </w:rPr>
        <w:t>s</w:t>
      </w:r>
      <w:r w:rsidR="00894189" w:rsidRPr="006F1723">
        <w:rPr>
          <w:rFonts w:ascii="Arial" w:eastAsia="宋体" w:hAnsi="Arial"/>
          <w:bCs/>
          <w:lang w:val="en-GB"/>
        </w:rPr>
        <w:t xml:space="preserve"> to reduce</w:t>
      </w:r>
      <w:r w:rsidR="00095DE1">
        <w:rPr>
          <w:rFonts w:ascii="Arial" w:eastAsia="宋体" w:hAnsi="Arial"/>
          <w:bCs/>
          <w:lang w:val="en-GB"/>
        </w:rPr>
        <w:t xml:space="preserve"> the </w:t>
      </w:r>
      <w:r w:rsidR="00894189" w:rsidRPr="006F1723">
        <w:rPr>
          <w:rFonts w:ascii="Arial" w:eastAsia="宋体" w:hAnsi="Arial"/>
          <w:bCs/>
          <w:lang w:val="en-GB"/>
        </w:rPr>
        <w:t>workload</w:t>
      </w:r>
      <w:r w:rsidR="00095DE1">
        <w:rPr>
          <w:rFonts w:ascii="Arial" w:eastAsia="宋体" w:hAnsi="Arial"/>
          <w:bCs/>
          <w:lang w:val="en-GB"/>
        </w:rPr>
        <w:t xml:space="preserve"> for companies</w:t>
      </w:r>
      <w:r w:rsidR="00EF0151" w:rsidRPr="006F1723">
        <w:rPr>
          <w:rFonts w:ascii="Arial" w:eastAsia="宋体" w:hAnsi="Arial"/>
          <w:bCs/>
          <w:lang w:val="en-GB"/>
        </w:rPr>
        <w:t>.</w:t>
      </w:r>
    </w:p>
    <w:p w14:paraId="29F98C4C" w14:textId="785D0018" w:rsidR="00D40785" w:rsidRDefault="00D40785" w:rsidP="00D40785">
      <w:pPr>
        <w:pStyle w:val="1"/>
      </w:pPr>
      <w:r>
        <w:t>Conclusion</w:t>
      </w:r>
    </w:p>
    <w:p w14:paraId="59EFA8A0" w14:textId="2E541585" w:rsidR="00074967" w:rsidRPr="00107641" w:rsidRDefault="00074967" w:rsidP="001726CA">
      <w:r w:rsidRPr="00074967">
        <w:rPr>
          <w:rFonts w:hint="eastAsia"/>
        </w:rPr>
        <w:t>I</w:t>
      </w:r>
      <w:r w:rsidRPr="00074967">
        <w:t xml:space="preserve">n this contribution, </w:t>
      </w:r>
      <w:r w:rsidR="00ED6271">
        <w:t>w</w:t>
      </w:r>
      <w:r w:rsidR="00107641" w:rsidRPr="00107641">
        <w:t xml:space="preserve">e have shared our </w:t>
      </w:r>
      <w:r w:rsidR="00ED6271">
        <w:t>simulation results</w:t>
      </w:r>
      <w:r w:rsidR="00107641" w:rsidRPr="00107641">
        <w:t xml:space="preserve"> on RRM measurement prediction and have the following observations:</w:t>
      </w:r>
    </w:p>
    <w:p w14:paraId="45839E55" w14:textId="77777777" w:rsidR="00F24D0C" w:rsidRDefault="00F24D0C" w:rsidP="00F24D0C">
      <w:pPr>
        <w:pStyle w:val="observation"/>
        <w:ind w:left="1474" w:hanging="1474"/>
        <w:rPr>
          <w:rFonts w:ascii="Arial" w:eastAsia="宋体" w:hAnsi="Arial"/>
          <w:bCs/>
          <w:lang w:val="en-GB"/>
        </w:rPr>
      </w:pPr>
      <w:r w:rsidRPr="002B5B79">
        <w:rPr>
          <w:rFonts w:ascii="Arial" w:eastAsia="宋体" w:hAnsi="Arial" w:hint="eastAsia"/>
          <w:bCs/>
          <w:lang w:val="en-GB"/>
        </w:rPr>
        <w:t>O</w:t>
      </w:r>
      <w:r w:rsidRPr="002B5B79">
        <w:rPr>
          <w:rFonts w:ascii="Arial" w:eastAsia="宋体" w:hAnsi="Arial"/>
          <w:bCs/>
          <w:lang w:val="en-GB"/>
        </w:rPr>
        <w:t>bservation</w:t>
      </w:r>
      <w:r>
        <w:rPr>
          <w:rFonts w:ascii="Arial" w:eastAsia="宋体" w:hAnsi="Arial"/>
          <w:bCs/>
          <w:lang w:val="en-GB"/>
        </w:rPr>
        <w:t xml:space="preserve"> 1</w:t>
      </w:r>
      <w:r w:rsidRPr="002B5B79">
        <w:rPr>
          <w:rFonts w:ascii="Arial" w:eastAsia="宋体" w:hAnsi="Arial"/>
          <w:bCs/>
          <w:lang w:val="en-GB"/>
        </w:rPr>
        <w:t xml:space="preserve">: </w:t>
      </w:r>
      <w:r>
        <w:rPr>
          <w:rFonts w:ascii="Arial" w:eastAsia="宋体" w:hAnsi="Arial"/>
          <w:bCs/>
          <w:lang w:val="en-GB"/>
        </w:rPr>
        <w:t>The detailed skipping pattern will influence the prediction accuracy of FR1 intra-frequency temporal domain case B, For non-sliding filtering w</w:t>
      </w:r>
      <w:r w:rsidRPr="002B5B79">
        <w:rPr>
          <w:rFonts w:ascii="Arial" w:eastAsia="宋体" w:hAnsi="Arial"/>
          <w:bCs/>
          <w:lang w:val="en-GB"/>
        </w:rPr>
        <w:t xml:space="preserve">ith </w:t>
      </w:r>
      <w:r>
        <w:rPr>
          <w:rFonts w:ascii="Arial" w:eastAsia="宋体" w:hAnsi="Arial"/>
          <w:bCs/>
          <w:lang w:val="en-GB"/>
        </w:rPr>
        <w:t>the</w:t>
      </w:r>
      <w:r w:rsidRPr="002B5B79">
        <w:rPr>
          <w:rFonts w:ascii="Arial" w:eastAsia="宋体" w:hAnsi="Arial"/>
          <w:bCs/>
          <w:lang w:val="en-GB"/>
        </w:rPr>
        <w:t xml:space="preserve"> same MMRT, </w:t>
      </w:r>
      <w:r>
        <w:rPr>
          <w:rFonts w:ascii="Arial" w:eastAsia="宋体" w:hAnsi="Arial"/>
          <w:bCs/>
          <w:lang w:val="en-GB"/>
        </w:rPr>
        <w:t>the average L3-RSRP difference o</w:t>
      </w:r>
      <w:r>
        <w:rPr>
          <w:rFonts w:ascii="Arial" w:eastAsia="宋体" w:hAnsi="Arial" w:hint="eastAsia"/>
          <w:bCs/>
          <w:lang w:val="en-GB"/>
        </w:rPr>
        <w:t>f</w:t>
      </w:r>
      <w:r>
        <w:rPr>
          <w:rFonts w:ascii="Arial" w:eastAsia="宋体" w:hAnsi="Arial"/>
          <w:bCs/>
          <w:lang w:val="en-GB"/>
        </w:rPr>
        <w:t xml:space="preserve"> skipping </w:t>
      </w:r>
      <w:r w:rsidRPr="002B5B79">
        <w:rPr>
          <w:rFonts w:ascii="Arial" w:eastAsia="宋体" w:hAnsi="Arial"/>
          <w:bCs/>
          <w:lang w:val="en-GB"/>
        </w:rPr>
        <w:t xml:space="preserve">pattern example </w:t>
      </w:r>
      <w:r>
        <w:rPr>
          <w:rFonts w:ascii="Arial" w:eastAsia="宋体" w:hAnsi="Arial"/>
          <w:bCs/>
          <w:lang w:val="en-GB"/>
        </w:rPr>
        <w:t xml:space="preserve">1 is 0.2dB larger than that of </w:t>
      </w:r>
      <w:r w:rsidRPr="002B5B79">
        <w:rPr>
          <w:rFonts w:ascii="Arial" w:eastAsia="宋体" w:hAnsi="Arial"/>
          <w:bCs/>
          <w:lang w:val="en-GB"/>
        </w:rPr>
        <w:t xml:space="preserve">pattern example </w:t>
      </w:r>
      <w:r>
        <w:rPr>
          <w:rFonts w:ascii="Arial" w:eastAsia="宋体" w:hAnsi="Arial"/>
          <w:bCs/>
          <w:lang w:val="en-GB"/>
        </w:rPr>
        <w:t>2.</w:t>
      </w:r>
    </w:p>
    <w:p w14:paraId="15052362" w14:textId="77777777" w:rsidR="00F24D0C" w:rsidRDefault="00F24D0C" w:rsidP="00F24D0C">
      <w:pPr>
        <w:pStyle w:val="observation"/>
        <w:ind w:left="1474" w:hanging="1474"/>
        <w:rPr>
          <w:rFonts w:ascii="Arial" w:eastAsia="宋体" w:hAnsi="Arial"/>
          <w:bCs/>
          <w:lang w:val="en-GB"/>
        </w:rPr>
      </w:pPr>
      <w:r w:rsidRPr="00BA26DF">
        <w:rPr>
          <w:rFonts w:ascii="Arial" w:eastAsia="宋体" w:hAnsi="Arial" w:hint="eastAsia"/>
          <w:bCs/>
          <w:lang w:val="en-GB"/>
        </w:rPr>
        <w:t>O</w:t>
      </w:r>
      <w:r w:rsidRPr="00BA26DF">
        <w:rPr>
          <w:rFonts w:ascii="Arial" w:eastAsia="宋体" w:hAnsi="Arial"/>
          <w:bCs/>
          <w:lang w:val="en-GB"/>
        </w:rPr>
        <w:t>bservation</w:t>
      </w:r>
      <w:r>
        <w:rPr>
          <w:rFonts w:ascii="Arial" w:eastAsia="宋体" w:hAnsi="Arial"/>
          <w:bCs/>
          <w:lang w:val="en-GB"/>
        </w:rPr>
        <w:t xml:space="preserve"> 2</w:t>
      </w:r>
      <w:r w:rsidRPr="00BA26DF">
        <w:rPr>
          <w:rFonts w:ascii="Arial" w:eastAsia="宋体" w:hAnsi="Arial"/>
          <w:bCs/>
          <w:lang w:val="en-GB"/>
        </w:rPr>
        <w:t xml:space="preserve">: </w:t>
      </w:r>
      <w:r w:rsidRPr="001925D3">
        <w:rPr>
          <w:rFonts w:ascii="Arial" w:eastAsia="宋体" w:hAnsi="Arial"/>
          <w:bCs/>
          <w:lang w:val="en-GB"/>
        </w:rPr>
        <w:t>With the same MRRT and equal lengths of OW and PW, sliding filtering exhibits slightly better prediction accuracy (0.09dB) than non-sliding filtering. The distinction between the two filtering methods is not pronounced.</w:t>
      </w:r>
    </w:p>
    <w:p w14:paraId="636ED160" w14:textId="77777777" w:rsidR="00F24D0C" w:rsidRDefault="00F24D0C" w:rsidP="00F24D0C">
      <w:pPr>
        <w:pStyle w:val="observation"/>
        <w:ind w:left="1474" w:hanging="1474"/>
        <w:rPr>
          <w:rFonts w:ascii="Arial" w:eastAsia="宋体" w:hAnsi="Arial"/>
          <w:bCs/>
          <w:lang w:val="en-GB"/>
        </w:rPr>
      </w:pPr>
      <w:r w:rsidRPr="00FF4D10">
        <w:rPr>
          <w:rFonts w:ascii="Arial" w:eastAsia="宋体" w:hAnsi="Arial" w:hint="eastAsia"/>
          <w:bCs/>
          <w:lang w:val="en-GB"/>
        </w:rPr>
        <w:t>O</w:t>
      </w:r>
      <w:r w:rsidRPr="00FF4D10">
        <w:rPr>
          <w:rFonts w:ascii="Arial" w:eastAsia="宋体" w:hAnsi="Arial"/>
          <w:bCs/>
          <w:lang w:val="en-GB"/>
        </w:rPr>
        <w:t>bservation</w:t>
      </w:r>
      <w:r>
        <w:rPr>
          <w:rFonts w:ascii="Arial" w:eastAsia="宋体" w:hAnsi="Arial"/>
          <w:bCs/>
          <w:lang w:val="en-GB"/>
        </w:rPr>
        <w:t xml:space="preserve"> 3</w:t>
      </w:r>
      <w:r w:rsidRPr="00FF4D10">
        <w:rPr>
          <w:rFonts w:ascii="Arial" w:eastAsia="宋体" w:hAnsi="Arial"/>
          <w:bCs/>
          <w:lang w:val="en-GB"/>
        </w:rPr>
        <w:t xml:space="preserve">: Sliding filtering can predict RSRPs </w:t>
      </w:r>
      <w:r>
        <w:rPr>
          <w:rFonts w:ascii="Arial" w:eastAsia="宋体" w:hAnsi="Arial"/>
          <w:bCs/>
          <w:lang w:val="en-GB"/>
        </w:rPr>
        <w:t>on</w:t>
      </w:r>
      <w:r w:rsidRPr="00FF4D10">
        <w:rPr>
          <w:rFonts w:ascii="Arial" w:eastAsia="宋体" w:hAnsi="Arial"/>
          <w:bCs/>
          <w:lang w:val="en-GB"/>
        </w:rPr>
        <w:t xml:space="preserve"> </w:t>
      </w:r>
      <w:r>
        <w:rPr>
          <w:rFonts w:ascii="Arial" w:eastAsia="宋体" w:hAnsi="Arial"/>
          <w:bCs/>
          <w:lang w:val="en-GB"/>
        </w:rPr>
        <w:t xml:space="preserve">a </w:t>
      </w:r>
      <w:r w:rsidRPr="00FF4D10">
        <w:rPr>
          <w:rFonts w:ascii="Arial" w:eastAsia="宋体" w:hAnsi="Arial"/>
          <w:bCs/>
          <w:lang w:val="en-GB"/>
        </w:rPr>
        <w:t>small time scale</w:t>
      </w:r>
      <w:r>
        <w:rPr>
          <w:rFonts w:ascii="Arial" w:eastAsia="宋体" w:hAnsi="Arial"/>
          <w:bCs/>
          <w:lang w:val="en-GB"/>
        </w:rPr>
        <w:t xml:space="preserve"> and</w:t>
      </w:r>
      <w:r w:rsidRPr="00FF4D10">
        <w:rPr>
          <w:rFonts w:ascii="Arial" w:eastAsia="宋体" w:hAnsi="Arial"/>
          <w:bCs/>
          <w:lang w:val="en-GB"/>
        </w:rPr>
        <w:t xml:space="preserve"> </w:t>
      </w:r>
      <w:r>
        <w:rPr>
          <w:rFonts w:ascii="Arial" w:eastAsia="宋体" w:hAnsi="Arial"/>
          <w:bCs/>
          <w:lang w:val="en-GB"/>
        </w:rPr>
        <w:t>achieve high prediction accuracy</w:t>
      </w:r>
      <w:r w:rsidRPr="00FF4D10">
        <w:rPr>
          <w:rFonts w:ascii="Arial" w:eastAsia="宋体" w:hAnsi="Arial"/>
          <w:bCs/>
          <w:lang w:val="en-GB"/>
        </w:rPr>
        <w:t>.</w:t>
      </w:r>
    </w:p>
    <w:p w14:paraId="0C4D896F" w14:textId="77777777" w:rsidR="00F24D0C" w:rsidRPr="00216776" w:rsidRDefault="00F24D0C" w:rsidP="00F24D0C">
      <w:pPr>
        <w:pStyle w:val="observation"/>
        <w:ind w:left="1474" w:hanging="1474"/>
        <w:rPr>
          <w:rFonts w:ascii="Arial" w:eastAsia="宋体" w:hAnsi="Arial"/>
          <w:bCs/>
          <w:lang w:val="en-GB"/>
        </w:rPr>
      </w:pPr>
      <w:r w:rsidRPr="00216776">
        <w:rPr>
          <w:rFonts w:ascii="Arial" w:eastAsia="宋体" w:hAnsi="Arial" w:hint="eastAsia"/>
          <w:bCs/>
          <w:lang w:val="en-GB"/>
        </w:rPr>
        <w:t>O</w:t>
      </w:r>
      <w:r w:rsidRPr="00216776">
        <w:rPr>
          <w:rFonts w:ascii="Arial" w:eastAsia="宋体" w:hAnsi="Arial"/>
          <w:bCs/>
          <w:lang w:val="en-GB"/>
        </w:rPr>
        <w:t>bservation</w:t>
      </w:r>
      <w:r>
        <w:rPr>
          <w:rFonts w:ascii="Arial" w:eastAsia="宋体" w:hAnsi="Arial"/>
          <w:bCs/>
          <w:lang w:val="en-GB"/>
        </w:rPr>
        <w:t xml:space="preserve"> 4</w:t>
      </w:r>
      <w:r w:rsidRPr="00216776">
        <w:rPr>
          <w:rFonts w:ascii="Arial" w:eastAsia="宋体" w:hAnsi="Arial"/>
          <w:bCs/>
          <w:lang w:val="en-GB"/>
        </w:rPr>
        <w:t xml:space="preserve">: </w:t>
      </w:r>
      <w:r w:rsidRPr="000F7FCC">
        <w:rPr>
          <w:rFonts w:ascii="Arial" w:eastAsia="宋体" w:hAnsi="Arial"/>
          <w:bCs/>
          <w:lang w:val="en-GB"/>
        </w:rPr>
        <w:t>Across sub-cases 1, 2, and 3, higher UE speeds result in larger prediction errors in the FR1 intra-frequency temporal domain case B</w:t>
      </w:r>
      <w:r w:rsidRPr="00216776">
        <w:rPr>
          <w:rFonts w:ascii="Arial" w:eastAsia="宋体" w:hAnsi="Arial"/>
          <w:bCs/>
          <w:lang w:val="en-GB"/>
        </w:rPr>
        <w:t>.</w:t>
      </w:r>
    </w:p>
    <w:p w14:paraId="69AFC0CD" w14:textId="77777777" w:rsidR="00F24D0C" w:rsidRDefault="00F24D0C" w:rsidP="00F24D0C">
      <w:pPr>
        <w:pStyle w:val="observation"/>
        <w:ind w:left="1474" w:hanging="1474"/>
        <w:rPr>
          <w:rFonts w:ascii="Arial" w:eastAsia="宋体" w:hAnsi="Arial"/>
          <w:bCs/>
          <w:lang w:val="en-GB"/>
        </w:rPr>
      </w:pPr>
      <w:r>
        <w:rPr>
          <w:rFonts w:ascii="Arial" w:eastAsia="宋体" w:hAnsi="Arial"/>
          <w:bCs/>
          <w:lang w:val="en-GB"/>
        </w:rPr>
        <w:t>O</w:t>
      </w:r>
      <w:r w:rsidRPr="001333F4">
        <w:rPr>
          <w:rFonts w:ascii="Arial" w:eastAsia="宋体" w:hAnsi="Arial"/>
          <w:bCs/>
          <w:lang w:val="en-GB"/>
        </w:rPr>
        <w:t xml:space="preserve">bservation </w:t>
      </w:r>
      <w:r>
        <w:rPr>
          <w:rFonts w:ascii="Arial" w:eastAsia="宋体" w:hAnsi="Arial"/>
          <w:bCs/>
          <w:lang w:val="en-GB"/>
        </w:rPr>
        <w:t>5</w:t>
      </w:r>
      <w:r w:rsidRPr="001333F4">
        <w:rPr>
          <w:rFonts w:ascii="Arial" w:eastAsia="宋体" w:hAnsi="Arial"/>
          <w:bCs/>
          <w:lang w:val="en-GB"/>
        </w:rPr>
        <w:t xml:space="preserve">: </w:t>
      </w:r>
      <w:r>
        <w:rPr>
          <w:rFonts w:ascii="Arial" w:eastAsia="宋体" w:hAnsi="Arial"/>
          <w:bCs/>
          <w:lang w:val="en-GB"/>
        </w:rPr>
        <w:t>When MRRT increases from 50% to 75%, the average L3-RSRP difference gradually increases. The RSRP difference at MRRT=75% is 0.38 dB higher than that at MRRT=50%, yet it remains within 0.7dB.</w:t>
      </w:r>
    </w:p>
    <w:p w14:paraId="3489AA00" w14:textId="77777777" w:rsidR="00F24D0C" w:rsidRDefault="00F24D0C" w:rsidP="00F24D0C">
      <w:pPr>
        <w:pStyle w:val="observation"/>
        <w:ind w:left="1474" w:hanging="1474"/>
        <w:rPr>
          <w:rFonts w:ascii="Arial" w:eastAsia="宋体" w:hAnsi="Arial"/>
          <w:bCs/>
          <w:lang w:val="en-GB"/>
        </w:rPr>
      </w:pPr>
      <w:r w:rsidRPr="00193A3E">
        <w:rPr>
          <w:rFonts w:ascii="Arial" w:eastAsia="宋体" w:hAnsi="Arial"/>
          <w:bCs/>
          <w:lang w:val="en-GB"/>
        </w:rPr>
        <w:t>O</w:t>
      </w:r>
      <w:r w:rsidRPr="00193A3E">
        <w:rPr>
          <w:rFonts w:ascii="Arial" w:eastAsia="宋体" w:hAnsi="Arial" w:hint="eastAsia"/>
          <w:bCs/>
          <w:lang w:val="en-GB"/>
        </w:rPr>
        <w:t>b</w:t>
      </w:r>
      <w:r w:rsidRPr="00193A3E">
        <w:rPr>
          <w:rFonts w:ascii="Arial" w:eastAsia="宋体" w:hAnsi="Arial"/>
          <w:bCs/>
          <w:lang w:val="en-GB"/>
        </w:rPr>
        <w:t>servation</w:t>
      </w:r>
      <w:r>
        <w:rPr>
          <w:rFonts w:ascii="Arial" w:eastAsia="宋体" w:hAnsi="Arial"/>
          <w:bCs/>
          <w:lang w:val="en-GB"/>
        </w:rPr>
        <w:t xml:space="preserve"> 6</w:t>
      </w:r>
      <w:r w:rsidRPr="00193A3E">
        <w:rPr>
          <w:rFonts w:ascii="Arial" w:eastAsia="宋体" w:hAnsi="Arial"/>
          <w:bCs/>
          <w:lang w:val="en-GB"/>
        </w:rPr>
        <w:t xml:space="preserve">: </w:t>
      </w:r>
      <w:r>
        <w:rPr>
          <w:rFonts w:ascii="Arial" w:eastAsia="宋体" w:hAnsi="Arial"/>
          <w:bCs/>
          <w:lang w:val="en-GB"/>
        </w:rPr>
        <w:t>With a similar model structure, cluster-based approach has higher model complexity than the cell-based approach. The more cells a cluster has, the more complexity the AI/ML model will have.</w:t>
      </w:r>
    </w:p>
    <w:p w14:paraId="781954BF" w14:textId="77777777" w:rsidR="00F24D0C" w:rsidRDefault="00F24D0C" w:rsidP="00F24D0C">
      <w:pPr>
        <w:pStyle w:val="observation"/>
        <w:ind w:left="1474" w:hanging="1474"/>
        <w:rPr>
          <w:rFonts w:ascii="Arial" w:eastAsia="宋体" w:hAnsi="Arial"/>
          <w:bCs/>
          <w:lang w:val="en-GB"/>
        </w:rPr>
      </w:pPr>
      <w:r>
        <w:rPr>
          <w:rFonts w:ascii="Arial" w:eastAsia="宋体" w:hAnsi="Arial"/>
          <w:bCs/>
          <w:lang w:val="en-GB"/>
        </w:rPr>
        <w:t>Observation 7: With a similar model structure, c</w:t>
      </w:r>
      <w:r w:rsidRPr="00193A3E">
        <w:rPr>
          <w:rFonts w:ascii="Arial" w:eastAsia="宋体" w:hAnsi="Arial"/>
          <w:bCs/>
          <w:lang w:val="en-GB"/>
        </w:rPr>
        <w:t xml:space="preserve">luster-based approach has </w:t>
      </w:r>
      <w:r>
        <w:rPr>
          <w:rFonts w:ascii="Arial" w:eastAsia="宋体" w:hAnsi="Arial"/>
          <w:bCs/>
          <w:lang w:val="en-GB"/>
        </w:rPr>
        <w:t>a larger</w:t>
      </w:r>
      <w:r w:rsidRPr="00193A3E">
        <w:rPr>
          <w:rFonts w:ascii="Arial" w:eastAsia="宋体" w:hAnsi="Arial"/>
          <w:bCs/>
          <w:lang w:val="en-GB"/>
        </w:rPr>
        <w:t xml:space="preserve"> RSRP difference than </w:t>
      </w:r>
      <w:r>
        <w:rPr>
          <w:rFonts w:ascii="Arial" w:eastAsia="宋体" w:hAnsi="Arial"/>
          <w:bCs/>
          <w:lang w:val="en-GB"/>
        </w:rPr>
        <w:t xml:space="preserve">the </w:t>
      </w:r>
      <w:r w:rsidRPr="00193A3E">
        <w:rPr>
          <w:rFonts w:ascii="Arial" w:eastAsia="宋体" w:hAnsi="Arial"/>
          <w:bCs/>
          <w:lang w:val="en-GB"/>
        </w:rPr>
        <w:t>cell-based approach under different observation windows.</w:t>
      </w:r>
      <w:r>
        <w:rPr>
          <w:rFonts w:ascii="Arial" w:eastAsia="宋体" w:hAnsi="Arial"/>
          <w:bCs/>
          <w:lang w:val="en-GB"/>
        </w:rPr>
        <w:t xml:space="preserve"> The gap becomes more evident (from 0.5dB to 1.98dB ) when OW changes from 400ms to 800ms. As the number of cells within a cluster grows, the average L3-RSRP difference tends to increase.</w:t>
      </w:r>
    </w:p>
    <w:p w14:paraId="78DE6569" w14:textId="77777777" w:rsidR="00F24D0C" w:rsidRPr="00432CC3" w:rsidRDefault="00F24D0C" w:rsidP="00F24D0C">
      <w:pPr>
        <w:pStyle w:val="observation"/>
        <w:ind w:left="1474" w:hanging="1474"/>
        <w:rPr>
          <w:rFonts w:ascii="Arial" w:eastAsia="宋体" w:hAnsi="Arial"/>
          <w:bCs/>
          <w:lang w:val="en-GB"/>
        </w:rPr>
      </w:pPr>
      <w:r w:rsidRPr="00432CC3">
        <w:rPr>
          <w:rFonts w:ascii="Arial" w:eastAsia="宋体" w:hAnsi="Arial"/>
          <w:bCs/>
          <w:lang w:val="en-GB"/>
        </w:rPr>
        <w:lastRenderedPageBreak/>
        <w:t>Observation</w:t>
      </w:r>
      <w:r>
        <w:rPr>
          <w:rFonts w:ascii="Arial" w:eastAsia="宋体" w:hAnsi="Arial"/>
          <w:bCs/>
          <w:lang w:val="en-GB"/>
        </w:rPr>
        <w:t xml:space="preserve"> 8</w:t>
      </w:r>
      <w:r w:rsidRPr="00432CC3">
        <w:rPr>
          <w:rFonts w:ascii="Arial" w:eastAsia="宋体" w:hAnsi="Arial"/>
          <w:bCs/>
          <w:lang w:val="en-GB"/>
        </w:rPr>
        <w:t xml:space="preserve">: The average L3-RSRP increases from 0.28dB to 0.8dB when the OW of </w:t>
      </w:r>
      <w:r>
        <w:rPr>
          <w:rFonts w:ascii="Arial" w:eastAsia="宋体" w:hAnsi="Arial"/>
          <w:bCs/>
          <w:lang w:val="en-GB"/>
        </w:rPr>
        <w:t xml:space="preserve">the </w:t>
      </w:r>
      <w:r w:rsidRPr="00432CC3">
        <w:rPr>
          <w:rFonts w:ascii="Arial" w:eastAsia="宋体" w:hAnsi="Arial"/>
          <w:bCs/>
          <w:lang w:val="en-GB"/>
        </w:rPr>
        <w:t>serving cell doubles. In FR1 inter-frequency prediction, a large</w:t>
      </w:r>
      <w:r>
        <w:rPr>
          <w:rFonts w:ascii="Arial" w:eastAsia="宋体" w:hAnsi="Arial"/>
          <w:bCs/>
          <w:lang w:val="en-GB"/>
        </w:rPr>
        <w:t>r</w:t>
      </w:r>
      <w:r w:rsidRPr="00432CC3">
        <w:rPr>
          <w:rFonts w:ascii="Arial" w:eastAsia="宋体" w:hAnsi="Arial"/>
          <w:bCs/>
          <w:lang w:val="en-GB"/>
        </w:rPr>
        <w:t xml:space="preserve"> OW does not </w:t>
      </w:r>
      <w:r w:rsidRPr="004E7100">
        <w:rPr>
          <w:rFonts w:ascii="Arial" w:eastAsia="宋体" w:hAnsi="Arial"/>
          <w:bCs/>
          <w:lang w:val="en-GB"/>
        </w:rPr>
        <w:t>necessarily</w:t>
      </w:r>
      <w:r>
        <w:rPr>
          <w:rFonts w:ascii="Arial" w:eastAsia="宋体" w:hAnsi="Arial"/>
          <w:bCs/>
          <w:lang w:val="en-GB"/>
        </w:rPr>
        <w:t xml:space="preserve"> equate to</w:t>
      </w:r>
      <w:r w:rsidRPr="00432CC3">
        <w:rPr>
          <w:rFonts w:ascii="Arial" w:eastAsia="宋体" w:hAnsi="Arial"/>
          <w:bCs/>
          <w:lang w:val="en-GB"/>
        </w:rPr>
        <w:t xml:space="preserve"> better prediction accuracy. </w:t>
      </w:r>
    </w:p>
    <w:p w14:paraId="2577E8C1" w14:textId="77777777" w:rsidR="00F24D0C" w:rsidRPr="0001320A" w:rsidRDefault="00F24D0C" w:rsidP="00F24D0C">
      <w:pPr>
        <w:pStyle w:val="observation"/>
        <w:ind w:left="1474" w:hanging="1474"/>
        <w:rPr>
          <w:rFonts w:ascii="Arial" w:eastAsia="宋体" w:hAnsi="Arial"/>
          <w:bCs/>
          <w:lang w:val="en-GB"/>
        </w:rPr>
      </w:pPr>
      <w:r w:rsidRPr="0001320A">
        <w:rPr>
          <w:rFonts w:ascii="Arial" w:eastAsia="宋体" w:hAnsi="Arial" w:hint="eastAsia"/>
          <w:bCs/>
          <w:lang w:val="en-GB"/>
        </w:rPr>
        <w:t>O</w:t>
      </w:r>
      <w:r w:rsidRPr="0001320A">
        <w:rPr>
          <w:rFonts w:ascii="Arial" w:eastAsia="宋体" w:hAnsi="Arial"/>
          <w:bCs/>
          <w:lang w:val="en-GB"/>
        </w:rPr>
        <w:t>bservation</w:t>
      </w:r>
      <w:r>
        <w:rPr>
          <w:rFonts w:ascii="Arial" w:eastAsia="宋体" w:hAnsi="Arial"/>
          <w:bCs/>
          <w:lang w:val="en-GB"/>
        </w:rPr>
        <w:t xml:space="preserve"> 9</w:t>
      </w:r>
      <w:r w:rsidRPr="0001320A">
        <w:rPr>
          <w:rFonts w:ascii="Arial" w:eastAsia="宋体" w:hAnsi="Arial"/>
          <w:bCs/>
          <w:lang w:val="en-GB"/>
        </w:rPr>
        <w:t xml:space="preserve">: When OW </w:t>
      </w:r>
      <w:r>
        <w:rPr>
          <w:rFonts w:ascii="Arial" w:eastAsia="宋体" w:hAnsi="Arial"/>
          <w:bCs/>
          <w:lang w:val="en-GB"/>
        </w:rPr>
        <w:t>extend</w:t>
      </w:r>
      <w:r w:rsidRPr="0001320A">
        <w:rPr>
          <w:rFonts w:ascii="Arial" w:eastAsia="宋体" w:hAnsi="Arial"/>
          <w:bCs/>
          <w:lang w:val="en-GB"/>
        </w:rPr>
        <w:t>s from 800ms to 1600ms, the L3-RSRP difference of different length</w:t>
      </w:r>
      <w:r>
        <w:rPr>
          <w:rFonts w:ascii="Arial" w:eastAsia="宋体" w:hAnsi="Arial"/>
          <w:bCs/>
          <w:lang w:val="en-GB"/>
        </w:rPr>
        <w:t>s</w:t>
      </w:r>
      <w:r w:rsidRPr="0001320A">
        <w:rPr>
          <w:rFonts w:ascii="Arial" w:eastAsia="宋体" w:hAnsi="Arial"/>
          <w:bCs/>
          <w:lang w:val="en-GB"/>
        </w:rPr>
        <w:t xml:space="preserve"> of OW is almost the same</w:t>
      </w:r>
      <w:r>
        <w:rPr>
          <w:rFonts w:ascii="Arial" w:eastAsia="宋体" w:hAnsi="Arial"/>
          <w:bCs/>
          <w:lang w:val="en-GB"/>
        </w:rPr>
        <w:t xml:space="preserve"> under the same PW</w:t>
      </w:r>
      <w:r w:rsidRPr="0001320A">
        <w:rPr>
          <w:rFonts w:ascii="Arial" w:eastAsia="宋体" w:hAnsi="Arial"/>
          <w:bCs/>
          <w:lang w:val="en-GB"/>
        </w:rPr>
        <w:t xml:space="preserve">. While increasing the length of PW from 400ms to 1600ms </w:t>
      </w:r>
      <w:r>
        <w:rPr>
          <w:rFonts w:ascii="Arial" w:eastAsia="宋体" w:hAnsi="Arial"/>
          <w:bCs/>
          <w:lang w:val="en-GB"/>
        </w:rPr>
        <w:t>tends to</w:t>
      </w:r>
      <w:r w:rsidRPr="0001320A">
        <w:rPr>
          <w:rFonts w:ascii="Arial" w:eastAsia="宋体" w:hAnsi="Arial"/>
          <w:bCs/>
          <w:lang w:val="en-GB"/>
        </w:rPr>
        <w:t xml:space="preserve"> deteriorate prediction accuracy</w:t>
      </w:r>
      <w:r w:rsidRPr="00D2262E">
        <w:rPr>
          <w:rFonts w:ascii="Arial" w:eastAsia="宋体" w:hAnsi="Arial"/>
          <w:bCs/>
          <w:lang w:val="en-GB"/>
        </w:rPr>
        <w:t xml:space="preserve"> </w:t>
      </w:r>
      <w:r>
        <w:rPr>
          <w:rFonts w:ascii="Arial" w:eastAsia="宋体" w:hAnsi="Arial"/>
          <w:bCs/>
          <w:lang w:val="en-GB"/>
        </w:rPr>
        <w:t>under the same OW</w:t>
      </w:r>
      <w:r w:rsidRPr="0001320A">
        <w:rPr>
          <w:rFonts w:ascii="Arial" w:eastAsia="宋体" w:hAnsi="Arial"/>
          <w:bCs/>
          <w:lang w:val="en-GB"/>
        </w:rPr>
        <w:t>.</w:t>
      </w:r>
    </w:p>
    <w:p w14:paraId="43387CF1" w14:textId="77777777" w:rsidR="00F24D0C" w:rsidRDefault="00F24D0C" w:rsidP="00F24D0C">
      <w:pPr>
        <w:pStyle w:val="observation"/>
        <w:ind w:left="1474" w:hanging="1474"/>
        <w:rPr>
          <w:rFonts w:ascii="Arial" w:eastAsia="宋体" w:hAnsi="Arial"/>
          <w:bCs/>
          <w:lang w:val="en-GB"/>
        </w:rPr>
      </w:pPr>
      <w:r w:rsidRPr="0001320A">
        <w:rPr>
          <w:rFonts w:ascii="Arial" w:eastAsia="宋体" w:hAnsi="Arial" w:hint="eastAsia"/>
          <w:bCs/>
          <w:lang w:val="en-GB"/>
        </w:rPr>
        <w:t>O</w:t>
      </w:r>
      <w:r w:rsidRPr="0001320A">
        <w:rPr>
          <w:rFonts w:ascii="Arial" w:eastAsia="宋体" w:hAnsi="Arial"/>
          <w:bCs/>
          <w:lang w:val="en-GB"/>
        </w:rPr>
        <w:t>bservation</w:t>
      </w:r>
      <w:r>
        <w:rPr>
          <w:rFonts w:ascii="Arial" w:eastAsia="宋体" w:hAnsi="Arial"/>
          <w:bCs/>
          <w:lang w:val="en-GB"/>
        </w:rPr>
        <w:t xml:space="preserve"> 10</w:t>
      </w:r>
      <w:r w:rsidRPr="0001320A">
        <w:rPr>
          <w:rFonts w:ascii="Arial" w:eastAsia="宋体" w:hAnsi="Arial"/>
          <w:bCs/>
          <w:lang w:val="en-GB"/>
        </w:rPr>
        <w:t xml:space="preserve">: </w:t>
      </w:r>
      <w:r w:rsidRPr="00E0044E">
        <w:rPr>
          <w:rFonts w:ascii="Arial" w:eastAsia="宋体" w:hAnsi="Arial"/>
          <w:bCs/>
          <w:lang w:val="en-GB"/>
        </w:rPr>
        <w:t>Initially, increasing the OW length can enhance prediction accuracy in the temporal domain case A, especially when the OW is relatively short. However, once the OW exceeds a certain threshold (e.g., 800ms), further increases do not yield significant benefits. Conversely, for PW, longer durations correlate with decreased prediction accuracy.</w:t>
      </w:r>
    </w:p>
    <w:p w14:paraId="77E96395" w14:textId="77777777" w:rsidR="00F24D0C" w:rsidRPr="006F7A86" w:rsidRDefault="00F24D0C" w:rsidP="00F24D0C">
      <w:pPr>
        <w:pStyle w:val="observation"/>
        <w:ind w:left="1474" w:hanging="1474"/>
        <w:rPr>
          <w:rFonts w:ascii="Arial" w:eastAsia="宋体" w:hAnsi="Arial"/>
          <w:bCs/>
          <w:lang w:val="en-GB"/>
        </w:rPr>
      </w:pPr>
      <w:r w:rsidRPr="006F7A86">
        <w:rPr>
          <w:rFonts w:ascii="Arial" w:eastAsia="宋体" w:hAnsi="Arial" w:hint="eastAsia"/>
          <w:bCs/>
          <w:lang w:val="en-GB"/>
        </w:rPr>
        <w:t>O</w:t>
      </w:r>
      <w:r w:rsidRPr="006F7A86">
        <w:rPr>
          <w:rFonts w:ascii="Arial" w:eastAsia="宋体" w:hAnsi="Arial"/>
          <w:bCs/>
          <w:lang w:val="en-GB"/>
        </w:rPr>
        <w:t>bservation 11: For both filtering options, the average RSRP difference increases as UE speed increases from 60km/h to 120km/h in FR2 to FR2 intra-frequency temporal domain case A.</w:t>
      </w:r>
    </w:p>
    <w:p w14:paraId="07FEBF25" w14:textId="77777777" w:rsidR="00F24D0C" w:rsidRPr="006F7A86" w:rsidRDefault="00F24D0C" w:rsidP="00F24D0C">
      <w:pPr>
        <w:pStyle w:val="observation"/>
        <w:ind w:left="1474" w:hanging="1474"/>
        <w:rPr>
          <w:rFonts w:ascii="Arial" w:eastAsia="宋体" w:hAnsi="Arial"/>
          <w:bCs/>
          <w:lang w:val="en-GB"/>
        </w:rPr>
      </w:pPr>
      <w:r w:rsidRPr="006F7A86">
        <w:rPr>
          <w:rFonts w:ascii="Arial" w:eastAsia="宋体" w:hAnsi="Arial" w:hint="eastAsia"/>
          <w:bCs/>
          <w:lang w:val="en-GB"/>
        </w:rPr>
        <w:t>O</w:t>
      </w:r>
      <w:r w:rsidRPr="006F7A86">
        <w:rPr>
          <w:rFonts w:ascii="Arial" w:eastAsia="宋体" w:hAnsi="Arial"/>
          <w:bCs/>
          <w:lang w:val="en-GB"/>
        </w:rPr>
        <w:t xml:space="preserve">bservation 12: Among sub cases 1, 2, and 3, sub case 2 demonstrates the highest prediction accuracy, with sub case 1 being the second best. The prediction error of sub cases 1 and 3 is more than 1.08 </w:t>
      </w:r>
      <w:r w:rsidRPr="006F7A86">
        <w:rPr>
          <w:rFonts w:ascii="Arial" w:eastAsia="宋体" w:hAnsi="Arial" w:hint="eastAsia"/>
          <w:bCs/>
          <w:lang w:val="en-GB"/>
        </w:rPr>
        <w:t>dB</w:t>
      </w:r>
      <w:r w:rsidRPr="006F7A86">
        <w:rPr>
          <w:rFonts w:ascii="Arial" w:eastAsia="宋体" w:hAnsi="Arial"/>
          <w:bCs/>
          <w:lang w:val="en-GB"/>
        </w:rPr>
        <w:t xml:space="preserve"> larger than that of case 2 at 60km/h. </w:t>
      </w:r>
    </w:p>
    <w:p w14:paraId="2D034258" w14:textId="0D12E563" w:rsidR="001726CA" w:rsidRPr="007B5E08" w:rsidRDefault="007B5E08" w:rsidP="001726CA">
      <w:r w:rsidRPr="007B5E08">
        <w:t xml:space="preserve">Based on these observations, it is proposed that </w:t>
      </w:r>
    </w:p>
    <w:p w14:paraId="0274DE2C" w14:textId="279A72FA" w:rsidR="00C63F86" w:rsidRDefault="00C63F86" w:rsidP="00C63F86">
      <w:pPr>
        <w:pStyle w:val="observation"/>
        <w:ind w:left="1191" w:hanging="1191"/>
        <w:rPr>
          <w:rFonts w:ascii="Arial" w:eastAsia="宋体" w:hAnsi="Arial"/>
          <w:bCs/>
          <w:lang w:val="en-GB"/>
        </w:rPr>
      </w:pPr>
      <w:r>
        <w:rPr>
          <w:rFonts w:ascii="Arial" w:eastAsia="宋体" w:hAnsi="Arial"/>
          <w:bCs/>
          <w:lang w:val="en-GB"/>
        </w:rPr>
        <w:t xml:space="preserve">Proposal </w:t>
      </w:r>
      <w:r w:rsidR="00F24D0C">
        <w:rPr>
          <w:rFonts w:ascii="Arial" w:eastAsia="宋体" w:hAnsi="Arial"/>
          <w:bCs/>
          <w:lang w:val="en-GB"/>
        </w:rPr>
        <w:t>1</w:t>
      </w:r>
      <w:r>
        <w:rPr>
          <w:rFonts w:ascii="Arial" w:eastAsia="宋体" w:hAnsi="Arial"/>
          <w:bCs/>
          <w:lang w:val="en-GB"/>
        </w:rPr>
        <w:t>: Confirm that the cluster-based approach is optional and of low priority in the study and capture the following observation into TP: The cell-based approach outperforms the cluster-based approach in terms of model complexity, computational complexity, and prediction accuracy.</w:t>
      </w:r>
    </w:p>
    <w:p w14:paraId="7B93E882" w14:textId="6B39B7F6" w:rsidR="00C63F86" w:rsidRDefault="00C63F86" w:rsidP="00C63F86">
      <w:pPr>
        <w:pStyle w:val="observation"/>
        <w:ind w:left="1191" w:hanging="1191"/>
        <w:rPr>
          <w:rFonts w:ascii="Arial" w:eastAsia="宋体" w:hAnsi="Arial"/>
          <w:bCs/>
          <w:lang w:val="en-GB"/>
        </w:rPr>
      </w:pPr>
      <w:r>
        <w:rPr>
          <w:rFonts w:ascii="Arial" w:eastAsia="宋体" w:hAnsi="Arial"/>
          <w:bCs/>
          <w:lang w:val="en-GB"/>
        </w:rPr>
        <w:t xml:space="preserve">Proposal </w:t>
      </w:r>
      <w:r w:rsidR="00F24D0C">
        <w:rPr>
          <w:rFonts w:ascii="Arial" w:eastAsia="宋体" w:hAnsi="Arial"/>
          <w:bCs/>
          <w:lang w:val="en-GB"/>
        </w:rPr>
        <w:t>2</w:t>
      </w:r>
      <w:r w:rsidRPr="00432CC3">
        <w:rPr>
          <w:rFonts w:ascii="Arial" w:eastAsia="宋体" w:hAnsi="Arial"/>
          <w:bCs/>
          <w:lang w:val="en-GB"/>
        </w:rPr>
        <w:t xml:space="preserve">: </w:t>
      </w:r>
      <w:r>
        <w:rPr>
          <w:rFonts w:ascii="Arial" w:eastAsia="宋体" w:hAnsi="Arial"/>
          <w:bCs/>
          <w:lang w:val="en-GB"/>
        </w:rPr>
        <w:t>For the</w:t>
      </w:r>
      <w:r w:rsidRPr="00432CC3">
        <w:rPr>
          <w:rFonts w:ascii="Arial" w:eastAsia="宋体" w:hAnsi="Arial"/>
          <w:bCs/>
          <w:lang w:val="en-GB"/>
        </w:rPr>
        <w:t xml:space="preserve"> FR1 inter-frequency </w:t>
      </w:r>
      <w:r>
        <w:rPr>
          <w:rFonts w:ascii="Arial" w:eastAsia="宋体" w:hAnsi="Arial"/>
          <w:bCs/>
          <w:lang w:val="en-GB"/>
        </w:rPr>
        <w:t>case</w:t>
      </w:r>
      <w:r w:rsidRPr="00432CC3">
        <w:rPr>
          <w:rFonts w:ascii="Arial" w:eastAsia="宋体" w:hAnsi="Arial"/>
          <w:bCs/>
          <w:lang w:val="en-GB"/>
        </w:rPr>
        <w:t xml:space="preserve">, a </w:t>
      </w:r>
      <w:r>
        <w:rPr>
          <w:rFonts w:ascii="Arial" w:eastAsia="宋体" w:hAnsi="Arial"/>
          <w:bCs/>
          <w:lang w:val="en-GB"/>
        </w:rPr>
        <w:t>small</w:t>
      </w:r>
      <w:r w:rsidRPr="00432CC3">
        <w:rPr>
          <w:rFonts w:ascii="Arial" w:eastAsia="宋体" w:hAnsi="Arial"/>
          <w:bCs/>
          <w:lang w:val="en-GB"/>
        </w:rPr>
        <w:t xml:space="preserve"> OW</w:t>
      </w:r>
      <w:r>
        <w:rPr>
          <w:rFonts w:ascii="Arial" w:eastAsia="宋体" w:hAnsi="Arial"/>
          <w:bCs/>
          <w:lang w:val="en-GB"/>
        </w:rPr>
        <w:t xml:space="preserve"> length, e.g., 400ms, is sufficient for making prediction. There is no need to introduce a longer OW length.</w:t>
      </w:r>
    </w:p>
    <w:p w14:paraId="1F742805" w14:textId="20533BB9" w:rsidR="00C63F86" w:rsidRDefault="00C63F86" w:rsidP="00C63F86">
      <w:pPr>
        <w:pStyle w:val="observation"/>
        <w:ind w:left="1474" w:hanging="1474"/>
        <w:rPr>
          <w:rFonts w:ascii="Arial" w:eastAsia="宋体" w:hAnsi="Arial"/>
          <w:bCs/>
          <w:lang w:val="en-GB"/>
        </w:rPr>
      </w:pPr>
      <w:r w:rsidRPr="000D0EA1">
        <w:rPr>
          <w:rFonts w:ascii="Arial" w:eastAsia="宋体" w:hAnsi="Arial" w:hint="eastAsia"/>
          <w:bCs/>
          <w:lang w:val="en-GB"/>
        </w:rPr>
        <w:t>P</w:t>
      </w:r>
      <w:r w:rsidRPr="000D0EA1">
        <w:rPr>
          <w:rFonts w:ascii="Arial" w:eastAsia="宋体" w:hAnsi="Arial"/>
          <w:bCs/>
          <w:lang w:val="en-GB"/>
        </w:rPr>
        <w:t>roposal</w:t>
      </w:r>
      <w:r>
        <w:rPr>
          <w:rFonts w:ascii="Arial" w:eastAsia="宋体" w:hAnsi="Arial"/>
          <w:bCs/>
          <w:lang w:val="en-GB"/>
        </w:rPr>
        <w:t xml:space="preserve"> </w:t>
      </w:r>
      <w:r w:rsidR="00F24D0C">
        <w:rPr>
          <w:rFonts w:ascii="Arial" w:eastAsia="宋体" w:hAnsi="Arial"/>
          <w:bCs/>
          <w:lang w:val="en-GB"/>
        </w:rPr>
        <w:t>3</w:t>
      </w:r>
      <w:r w:rsidRPr="000D0EA1">
        <w:rPr>
          <w:rFonts w:ascii="Arial" w:eastAsia="宋体" w:hAnsi="Arial"/>
          <w:bCs/>
          <w:lang w:val="en-GB"/>
        </w:rPr>
        <w:t xml:space="preserve">: </w:t>
      </w:r>
      <w:r>
        <w:rPr>
          <w:rFonts w:ascii="Arial" w:eastAsia="宋体" w:hAnsi="Arial"/>
          <w:bCs/>
          <w:lang w:val="en-GB"/>
        </w:rPr>
        <w:t>C</w:t>
      </w:r>
      <w:r w:rsidRPr="000D0EA1">
        <w:rPr>
          <w:rFonts w:ascii="Arial" w:eastAsia="宋体" w:hAnsi="Arial"/>
          <w:bCs/>
          <w:lang w:val="en-GB"/>
        </w:rPr>
        <w:t>apture the following observation into TP:</w:t>
      </w:r>
    </w:p>
    <w:p w14:paraId="463010A6" w14:textId="77777777" w:rsidR="00C63F86" w:rsidRPr="000D0EA1" w:rsidRDefault="00C63F86" w:rsidP="00C63F86">
      <w:pPr>
        <w:pStyle w:val="observation"/>
        <w:numPr>
          <w:ilvl w:val="0"/>
          <w:numId w:val="6"/>
        </w:numPr>
        <w:rPr>
          <w:rFonts w:ascii="Arial" w:eastAsia="宋体" w:hAnsi="Arial"/>
          <w:bCs/>
          <w:lang w:val="en-GB"/>
        </w:rPr>
      </w:pPr>
      <w:r w:rsidRPr="000D0EA1">
        <w:rPr>
          <w:rFonts w:ascii="Arial" w:eastAsia="宋体" w:hAnsi="Arial"/>
          <w:bCs/>
          <w:lang w:val="en-GB"/>
        </w:rPr>
        <w:t xml:space="preserve">For FR2 intra-frequency </w:t>
      </w:r>
      <w:r w:rsidRPr="0001320A">
        <w:rPr>
          <w:rFonts w:ascii="Arial" w:eastAsia="宋体" w:hAnsi="Arial"/>
          <w:bCs/>
          <w:lang w:val="en-GB"/>
        </w:rPr>
        <w:t>temporal domain case A</w:t>
      </w:r>
      <w:r w:rsidRPr="000D0EA1">
        <w:rPr>
          <w:rFonts w:ascii="Arial" w:eastAsia="宋体" w:hAnsi="Arial"/>
          <w:bCs/>
          <w:lang w:val="en-GB"/>
        </w:rPr>
        <w:t xml:space="preserve">, </w:t>
      </w:r>
      <w:r w:rsidRPr="0001320A">
        <w:rPr>
          <w:rFonts w:ascii="Arial" w:eastAsia="宋体" w:hAnsi="Arial"/>
          <w:bCs/>
          <w:lang w:val="en-GB"/>
        </w:rPr>
        <w:t xml:space="preserve">increasing the OW </w:t>
      </w:r>
      <w:r>
        <w:rPr>
          <w:rFonts w:ascii="Arial" w:eastAsia="宋体" w:hAnsi="Arial"/>
          <w:bCs/>
          <w:lang w:val="en-GB"/>
        </w:rPr>
        <w:t xml:space="preserve">length </w:t>
      </w:r>
      <w:r w:rsidRPr="0001320A">
        <w:rPr>
          <w:rFonts w:ascii="Arial" w:eastAsia="宋体" w:hAnsi="Arial"/>
          <w:bCs/>
          <w:lang w:val="en-GB"/>
        </w:rPr>
        <w:t xml:space="preserve">can </w:t>
      </w:r>
      <w:r>
        <w:rPr>
          <w:rFonts w:ascii="Arial" w:eastAsia="宋体" w:hAnsi="Arial"/>
          <w:bCs/>
          <w:lang w:val="en-GB"/>
        </w:rPr>
        <w:t>improve</w:t>
      </w:r>
      <w:r w:rsidRPr="0001320A">
        <w:rPr>
          <w:rFonts w:ascii="Arial" w:eastAsia="宋体" w:hAnsi="Arial"/>
          <w:bCs/>
          <w:lang w:val="en-GB"/>
        </w:rPr>
        <w:t xml:space="preserve"> prediction accuracy </w:t>
      </w:r>
      <w:r w:rsidRPr="000D0EA1">
        <w:rPr>
          <w:rFonts w:ascii="Arial" w:eastAsia="宋体" w:hAnsi="Arial"/>
          <w:bCs/>
          <w:lang w:val="en-GB"/>
        </w:rPr>
        <w:t>w</w:t>
      </w:r>
      <w:r w:rsidRPr="0001320A">
        <w:rPr>
          <w:rFonts w:ascii="Arial" w:eastAsia="宋体" w:hAnsi="Arial"/>
          <w:bCs/>
          <w:lang w:val="en-GB"/>
        </w:rPr>
        <w:t xml:space="preserve">hen OW is </w:t>
      </w:r>
      <w:r>
        <w:rPr>
          <w:rFonts w:ascii="Arial" w:eastAsia="宋体" w:hAnsi="Arial"/>
          <w:bCs/>
          <w:lang w:val="en-GB"/>
        </w:rPr>
        <w:t>short</w:t>
      </w:r>
      <w:r w:rsidRPr="0001320A">
        <w:rPr>
          <w:rFonts w:ascii="Arial" w:eastAsia="宋体" w:hAnsi="Arial"/>
          <w:bCs/>
          <w:lang w:val="en-GB"/>
        </w:rPr>
        <w:t xml:space="preserve">. However, </w:t>
      </w:r>
      <w:r>
        <w:rPr>
          <w:rFonts w:ascii="Arial" w:eastAsia="宋体" w:hAnsi="Arial"/>
          <w:bCs/>
          <w:lang w:val="en-GB"/>
        </w:rPr>
        <w:t>beyond</w:t>
      </w:r>
      <w:r w:rsidRPr="0001320A">
        <w:rPr>
          <w:rFonts w:ascii="Arial" w:eastAsia="宋体" w:hAnsi="Arial"/>
          <w:bCs/>
          <w:lang w:val="en-GB"/>
        </w:rPr>
        <w:t xml:space="preserve"> a certain threshold</w:t>
      </w:r>
      <w:r>
        <w:rPr>
          <w:rFonts w:ascii="Arial" w:eastAsia="宋体" w:hAnsi="Arial"/>
          <w:bCs/>
          <w:lang w:val="en-GB"/>
        </w:rPr>
        <w:t xml:space="preserve"> (e.g., 800ms)</w:t>
      </w:r>
      <w:r w:rsidRPr="0001320A">
        <w:rPr>
          <w:rFonts w:ascii="Arial" w:eastAsia="宋体" w:hAnsi="Arial"/>
          <w:bCs/>
          <w:lang w:val="en-GB"/>
        </w:rPr>
        <w:t xml:space="preserve">, </w:t>
      </w:r>
      <w:r>
        <w:rPr>
          <w:rFonts w:ascii="Arial" w:eastAsia="宋体" w:hAnsi="Arial"/>
          <w:bCs/>
          <w:lang w:val="en-GB"/>
        </w:rPr>
        <w:t>additional</w:t>
      </w:r>
      <w:r w:rsidRPr="0001320A">
        <w:rPr>
          <w:rFonts w:ascii="Arial" w:eastAsia="宋体" w:hAnsi="Arial"/>
          <w:bCs/>
          <w:lang w:val="en-GB"/>
        </w:rPr>
        <w:t xml:space="preserve"> increase</w:t>
      </w:r>
      <w:r>
        <w:rPr>
          <w:rFonts w:ascii="Arial" w:eastAsia="宋体" w:hAnsi="Arial"/>
          <w:bCs/>
          <w:lang w:val="en-GB"/>
        </w:rPr>
        <w:t>s</w:t>
      </w:r>
      <w:r w:rsidRPr="0001320A">
        <w:rPr>
          <w:rFonts w:ascii="Arial" w:eastAsia="宋体" w:hAnsi="Arial"/>
          <w:bCs/>
          <w:lang w:val="en-GB"/>
        </w:rPr>
        <w:t xml:space="preserve"> </w:t>
      </w:r>
      <w:r>
        <w:rPr>
          <w:rFonts w:ascii="Arial" w:eastAsia="宋体" w:hAnsi="Arial"/>
          <w:bCs/>
          <w:lang w:val="en-GB"/>
        </w:rPr>
        <w:t>do</w:t>
      </w:r>
      <w:r w:rsidRPr="0001320A">
        <w:rPr>
          <w:rFonts w:ascii="Arial" w:eastAsia="宋体" w:hAnsi="Arial"/>
          <w:bCs/>
          <w:lang w:val="en-GB"/>
        </w:rPr>
        <w:t xml:space="preserve"> not </w:t>
      </w:r>
      <w:r>
        <w:rPr>
          <w:rFonts w:ascii="Arial" w:eastAsia="宋体" w:hAnsi="Arial"/>
          <w:bCs/>
          <w:lang w:val="en-GB"/>
        </w:rPr>
        <w:t>provide</w:t>
      </w:r>
      <w:r w:rsidRPr="0001320A">
        <w:rPr>
          <w:rFonts w:ascii="Arial" w:eastAsia="宋体" w:hAnsi="Arial"/>
          <w:bCs/>
          <w:lang w:val="en-GB"/>
        </w:rPr>
        <w:t xml:space="preserve"> benefits. For PW, </w:t>
      </w:r>
      <w:r w:rsidRPr="00002F01">
        <w:rPr>
          <w:rFonts w:ascii="Arial" w:eastAsia="宋体" w:hAnsi="Arial"/>
          <w:bCs/>
          <w:lang w:val="en-GB"/>
        </w:rPr>
        <w:t>longer durations lead to worse predictions</w:t>
      </w:r>
      <w:r w:rsidRPr="0001320A">
        <w:rPr>
          <w:rFonts w:ascii="Arial" w:eastAsia="宋体" w:hAnsi="Arial"/>
          <w:bCs/>
          <w:lang w:val="en-GB"/>
        </w:rPr>
        <w:t>.</w:t>
      </w:r>
    </w:p>
    <w:p w14:paraId="50F2BECC" w14:textId="3426FCA7" w:rsidR="00C63F86" w:rsidRPr="00CE07DC" w:rsidRDefault="00C63F86" w:rsidP="00CE07DC">
      <w:pPr>
        <w:pStyle w:val="observation"/>
        <w:ind w:left="1191" w:hanging="1191"/>
        <w:rPr>
          <w:rFonts w:ascii="Arial" w:eastAsia="宋体" w:hAnsi="Arial"/>
          <w:bCs/>
          <w:lang w:val="en-GB"/>
        </w:rPr>
      </w:pPr>
      <w:r w:rsidRPr="006F1723">
        <w:rPr>
          <w:rFonts w:ascii="Arial" w:eastAsia="宋体" w:hAnsi="Arial" w:hint="eastAsia"/>
          <w:bCs/>
          <w:lang w:val="en-GB"/>
        </w:rPr>
        <w:t>P</w:t>
      </w:r>
      <w:r w:rsidRPr="006F1723">
        <w:rPr>
          <w:rFonts w:ascii="Arial" w:eastAsia="宋体" w:hAnsi="Arial"/>
          <w:bCs/>
          <w:lang w:val="en-GB"/>
        </w:rPr>
        <w:t xml:space="preserve">roposal </w:t>
      </w:r>
      <w:r w:rsidR="00F24D0C">
        <w:rPr>
          <w:rFonts w:ascii="Arial" w:eastAsia="宋体" w:hAnsi="Arial"/>
          <w:bCs/>
          <w:lang w:val="en-GB"/>
        </w:rPr>
        <w:t>4</w:t>
      </w:r>
      <w:r w:rsidRPr="006F1723">
        <w:rPr>
          <w:rFonts w:ascii="Arial" w:eastAsia="宋体" w:hAnsi="Arial"/>
          <w:bCs/>
          <w:lang w:val="en-GB"/>
        </w:rPr>
        <w:t xml:space="preserve">: </w:t>
      </w:r>
      <w:r>
        <w:rPr>
          <w:rFonts w:ascii="Arial" w:eastAsia="宋体" w:hAnsi="Arial"/>
          <w:bCs/>
          <w:lang w:val="en-GB"/>
        </w:rPr>
        <w:t>F</w:t>
      </w:r>
      <w:r w:rsidRPr="006F1723">
        <w:rPr>
          <w:rFonts w:ascii="Arial" w:eastAsia="宋体" w:hAnsi="Arial"/>
          <w:bCs/>
          <w:lang w:val="en-GB"/>
        </w:rPr>
        <w:t>ocus on sub case 2 for indirect measurement event prediction in simulation</w:t>
      </w:r>
      <w:r>
        <w:rPr>
          <w:rFonts w:ascii="Arial" w:eastAsia="宋体" w:hAnsi="Arial"/>
          <w:bCs/>
          <w:lang w:val="en-GB"/>
        </w:rPr>
        <w:t>s</w:t>
      </w:r>
      <w:r w:rsidRPr="006F1723">
        <w:rPr>
          <w:rFonts w:ascii="Arial" w:eastAsia="宋体" w:hAnsi="Arial"/>
          <w:bCs/>
          <w:lang w:val="en-GB"/>
        </w:rPr>
        <w:t xml:space="preserve"> to reduce</w:t>
      </w:r>
      <w:r>
        <w:rPr>
          <w:rFonts w:ascii="Arial" w:eastAsia="宋体" w:hAnsi="Arial"/>
          <w:bCs/>
          <w:lang w:val="en-GB"/>
        </w:rPr>
        <w:t xml:space="preserve"> the </w:t>
      </w:r>
      <w:r w:rsidRPr="006F1723">
        <w:rPr>
          <w:rFonts w:ascii="Arial" w:eastAsia="宋体" w:hAnsi="Arial"/>
          <w:bCs/>
          <w:lang w:val="en-GB"/>
        </w:rPr>
        <w:t>workload</w:t>
      </w:r>
      <w:r>
        <w:rPr>
          <w:rFonts w:ascii="Arial" w:eastAsia="宋体" w:hAnsi="Arial"/>
          <w:bCs/>
          <w:lang w:val="en-GB"/>
        </w:rPr>
        <w:t xml:space="preserve"> for companies</w:t>
      </w:r>
      <w:r w:rsidRPr="006F1723">
        <w:rPr>
          <w:rFonts w:ascii="Arial" w:eastAsia="宋体" w:hAnsi="Arial"/>
          <w:bCs/>
          <w:lang w:val="en-GB"/>
        </w:rPr>
        <w:t>.</w:t>
      </w:r>
    </w:p>
    <w:p w14:paraId="2CB616F5" w14:textId="77777777" w:rsidR="008D17D0" w:rsidRDefault="008D17D0" w:rsidP="008D17D0">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05CF17F8" w14:textId="6278C173" w:rsidR="00D02839" w:rsidRPr="0022165F" w:rsidRDefault="00D02839" w:rsidP="00D02839">
      <w:pPr>
        <w:pStyle w:val="Reference"/>
        <w:jc w:val="left"/>
      </w:pPr>
      <w:r>
        <w:rPr>
          <w:lang w:val="en-US"/>
        </w:rPr>
        <w:t>R2-2406310</w:t>
      </w:r>
      <w:r>
        <w:rPr>
          <w:lang w:val="en-US"/>
        </w:rPr>
        <w:tab/>
        <w:t>, Discussion on simulation result of RRM measurement, OPPO</w:t>
      </w:r>
    </w:p>
    <w:p w14:paraId="4DA23217" w14:textId="4AE8D2CE" w:rsidR="0022165F" w:rsidRPr="0022165F" w:rsidRDefault="0022165F" w:rsidP="00D02839">
      <w:pPr>
        <w:pStyle w:val="Reference"/>
        <w:jc w:val="left"/>
      </w:pPr>
      <w:r>
        <w:rPr>
          <w:lang w:val="en-US"/>
        </w:rPr>
        <w:t>R2-2406422, Evaluation on RRM measurement prediction, ZTE</w:t>
      </w:r>
    </w:p>
    <w:p w14:paraId="60EC1901" w14:textId="5CE8FACB" w:rsidR="0022165F" w:rsidRDefault="0022165F" w:rsidP="00D02839">
      <w:pPr>
        <w:pStyle w:val="Reference"/>
        <w:jc w:val="left"/>
      </w:pPr>
      <w:r>
        <w:rPr>
          <w:lang w:val="en-US"/>
        </w:rPr>
        <w:t>R2-2406579, Evaluation and Simulation Results for AIML RRM Prediction, MediaTek Inc.</w:t>
      </w:r>
    </w:p>
    <w:p w14:paraId="45E8ABB1" w14:textId="1D52CEF9" w:rsidR="006D7CD3" w:rsidRPr="00E97209" w:rsidRDefault="00D02839" w:rsidP="006D7CD3">
      <w:pPr>
        <w:pStyle w:val="Reference"/>
        <w:rPr>
          <w:color w:val="000000"/>
          <w:lang w:val="en-US"/>
        </w:rPr>
      </w:pPr>
      <w:r w:rsidRPr="00D02839">
        <w:rPr>
          <w:lang w:val="en-US"/>
        </w:rPr>
        <w:t>R2-2407376</w:t>
      </w:r>
      <w:r>
        <w:rPr>
          <w:lang w:val="en-US"/>
        </w:rPr>
        <w:t xml:space="preserve">, </w:t>
      </w:r>
      <w:r w:rsidR="006D7CD3">
        <w:rPr>
          <w:lang w:val="en-US"/>
        </w:rPr>
        <w:t>Initial simulation results for RRM measurement predictions</w:t>
      </w:r>
      <w:r>
        <w:rPr>
          <w:lang w:val="en-US"/>
        </w:rPr>
        <w:t xml:space="preserve">, </w:t>
      </w:r>
      <w:proofErr w:type="spellStart"/>
      <w:r w:rsidRPr="00D02839">
        <w:rPr>
          <w:lang w:val="en-US"/>
        </w:rPr>
        <w:t>InterDigital</w:t>
      </w:r>
      <w:proofErr w:type="spellEnd"/>
      <w:r w:rsidRPr="00D02839">
        <w:rPr>
          <w:lang w:val="en-US"/>
        </w:rPr>
        <w:t xml:space="preserve"> Inc.</w:t>
      </w:r>
    </w:p>
    <w:sectPr w:rsidR="006D7CD3" w:rsidRPr="00E97209">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1841C" w14:textId="77777777" w:rsidR="00ED353F" w:rsidRDefault="00ED353F" w:rsidP="00536369">
      <w:pPr>
        <w:spacing w:after="0"/>
      </w:pPr>
      <w:r>
        <w:separator/>
      </w:r>
    </w:p>
  </w:endnote>
  <w:endnote w:type="continuationSeparator" w:id="0">
    <w:p w14:paraId="78CD6609" w14:textId="77777777" w:rsidR="00ED353F" w:rsidRDefault="00ED353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7E779" w14:textId="77777777" w:rsidR="00ED353F" w:rsidRDefault="00ED353F" w:rsidP="00536369">
      <w:pPr>
        <w:spacing w:after="0"/>
      </w:pPr>
      <w:r>
        <w:separator/>
      </w:r>
    </w:p>
  </w:footnote>
  <w:footnote w:type="continuationSeparator" w:id="0">
    <w:p w14:paraId="1CD5D2F4" w14:textId="77777777" w:rsidR="00ED353F" w:rsidRDefault="00ED353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680B96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0"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9E65F1"/>
    <w:multiLevelType w:val="hybridMultilevel"/>
    <w:tmpl w:val="5734DA14"/>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41FA5F2A"/>
    <w:multiLevelType w:val="hybridMultilevel"/>
    <w:tmpl w:val="0FEEA0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F4C"/>
    <w:rsid w:val="00002F01"/>
    <w:rsid w:val="000038F6"/>
    <w:rsid w:val="00003B6D"/>
    <w:rsid w:val="000057C9"/>
    <w:rsid w:val="000062D9"/>
    <w:rsid w:val="000067C2"/>
    <w:rsid w:val="00007337"/>
    <w:rsid w:val="00007E00"/>
    <w:rsid w:val="00010E48"/>
    <w:rsid w:val="00012FBC"/>
    <w:rsid w:val="0001320A"/>
    <w:rsid w:val="0001385B"/>
    <w:rsid w:val="00016F3A"/>
    <w:rsid w:val="000217BE"/>
    <w:rsid w:val="000225E7"/>
    <w:rsid w:val="00022A81"/>
    <w:rsid w:val="000231F4"/>
    <w:rsid w:val="000232D7"/>
    <w:rsid w:val="00023BE6"/>
    <w:rsid w:val="00024FC4"/>
    <w:rsid w:val="00025A87"/>
    <w:rsid w:val="0002746E"/>
    <w:rsid w:val="00027A17"/>
    <w:rsid w:val="00027D7D"/>
    <w:rsid w:val="00030280"/>
    <w:rsid w:val="00032186"/>
    <w:rsid w:val="00032372"/>
    <w:rsid w:val="00032B06"/>
    <w:rsid w:val="00032C70"/>
    <w:rsid w:val="00034A58"/>
    <w:rsid w:val="00034C73"/>
    <w:rsid w:val="0004165B"/>
    <w:rsid w:val="00043A56"/>
    <w:rsid w:val="000460C4"/>
    <w:rsid w:val="0004654C"/>
    <w:rsid w:val="00047FCB"/>
    <w:rsid w:val="00050304"/>
    <w:rsid w:val="0005143C"/>
    <w:rsid w:val="00055F2B"/>
    <w:rsid w:val="00055F63"/>
    <w:rsid w:val="0005623C"/>
    <w:rsid w:val="00056758"/>
    <w:rsid w:val="00056FE0"/>
    <w:rsid w:val="00061F16"/>
    <w:rsid w:val="00062057"/>
    <w:rsid w:val="00064002"/>
    <w:rsid w:val="00064DD6"/>
    <w:rsid w:val="00064E0F"/>
    <w:rsid w:val="00064E85"/>
    <w:rsid w:val="00065449"/>
    <w:rsid w:val="000707CE"/>
    <w:rsid w:val="00070A21"/>
    <w:rsid w:val="00071905"/>
    <w:rsid w:val="00072122"/>
    <w:rsid w:val="00073191"/>
    <w:rsid w:val="00074967"/>
    <w:rsid w:val="00074E88"/>
    <w:rsid w:val="00075822"/>
    <w:rsid w:val="000765E8"/>
    <w:rsid w:val="00077E21"/>
    <w:rsid w:val="0008018C"/>
    <w:rsid w:val="00080326"/>
    <w:rsid w:val="000808F0"/>
    <w:rsid w:val="00081772"/>
    <w:rsid w:val="00081D78"/>
    <w:rsid w:val="00081E70"/>
    <w:rsid w:val="000831A2"/>
    <w:rsid w:val="0008443B"/>
    <w:rsid w:val="0008792F"/>
    <w:rsid w:val="000911BD"/>
    <w:rsid w:val="000913DC"/>
    <w:rsid w:val="00095787"/>
    <w:rsid w:val="000958A2"/>
    <w:rsid w:val="00095DE1"/>
    <w:rsid w:val="00096088"/>
    <w:rsid w:val="00096B6A"/>
    <w:rsid w:val="00096CE9"/>
    <w:rsid w:val="000A064F"/>
    <w:rsid w:val="000A38CB"/>
    <w:rsid w:val="000A7D86"/>
    <w:rsid w:val="000B18F0"/>
    <w:rsid w:val="000B361C"/>
    <w:rsid w:val="000B487B"/>
    <w:rsid w:val="000B49AE"/>
    <w:rsid w:val="000B5C7C"/>
    <w:rsid w:val="000B73B6"/>
    <w:rsid w:val="000C07C2"/>
    <w:rsid w:val="000C293F"/>
    <w:rsid w:val="000C30EA"/>
    <w:rsid w:val="000C3FD6"/>
    <w:rsid w:val="000C47DD"/>
    <w:rsid w:val="000C4CE6"/>
    <w:rsid w:val="000C599E"/>
    <w:rsid w:val="000C5A5A"/>
    <w:rsid w:val="000C5A65"/>
    <w:rsid w:val="000C5AA9"/>
    <w:rsid w:val="000C5FC5"/>
    <w:rsid w:val="000C7007"/>
    <w:rsid w:val="000C7B05"/>
    <w:rsid w:val="000D0EA1"/>
    <w:rsid w:val="000D19CD"/>
    <w:rsid w:val="000D2100"/>
    <w:rsid w:val="000D2E16"/>
    <w:rsid w:val="000D302B"/>
    <w:rsid w:val="000D465A"/>
    <w:rsid w:val="000D5291"/>
    <w:rsid w:val="000D5767"/>
    <w:rsid w:val="000D5F82"/>
    <w:rsid w:val="000D64B0"/>
    <w:rsid w:val="000D7253"/>
    <w:rsid w:val="000E0F50"/>
    <w:rsid w:val="000E4F1C"/>
    <w:rsid w:val="000E596E"/>
    <w:rsid w:val="000E6C87"/>
    <w:rsid w:val="000F219D"/>
    <w:rsid w:val="000F315E"/>
    <w:rsid w:val="000F3F16"/>
    <w:rsid w:val="000F6252"/>
    <w:rsid w:val="000F64EF"/>
    <w:rsid w:val="000F6826"/>
    <w:rsid w:val="000F6F6D"/>
    <w:rsid w:val="000F7FCC"/>
    <w:rsid w:val="00100644"/>
    <w:rsid w:val="00100C09"/>
    <w:rsid w:val="0010233C"/>
    <w:rsid w:val="001035D4"/>
    <w:rsid w:val="00104494"/>
    <w:rsid w:val="00104567"/>
    <w:rsid w:val="001049E4"/>
    <w:rsid w:val="00104DDE"/>
    <w:rsid w:val="00105717"/>
    <w:rsid w:val="00105DCD"/>
    <w:rsid w:val="00107641"/>
    <w:rsid w:val="0011117C"/>
    <w:rsid w:val="001130EC"/>
    <w:rsid w:val="00113346"/>
    <w:rsid w:val="001169EB"/>
    <w:rsid w:val="00116E8E"/>
    <w:rsid w:val="001179C0"/>
    <w:rsid w:val="00121393"/>
    <w:rsid w:val="00121986"/>
    <w:rsid w:val="001228B8"/>
    <w:rsid w:val="00124337"/>
    <w:rsid w:val="00124E91"/>
    <w:rsid w:val="001266AB"/>
    <w:rsid w:val="00126B12"/>
    <w:rsid w:val="001275FF"/>
    <w:rsid w:val="00127DEE"/>
    <w:rsid w:val="00130934"/>
    <w:rsid w:val="00130A47"/>
    <w:rsid w:val="00131516"/>
    <w:rsid w:val="001352BD"/>
    <w:rsid w:val="00135F20"/>
    <w:rsid w:val="001360DF"/>
    <w:rsid w:val="00140AC2"/>
    <w:rsid w:val="001410AB"/>
    <w:rsid w:val="00142A37"/>
    <w:rsid w:val="001437D7"/>
    <w:rsid w:val="001438BD"/>
    <w:rsid w:val="00145580"/>
    <w:rsid w:val="00145697"/>
    <w:rsid w:val="00145963"/>
    <w:rsid w:val="00146EB1"/>
    <w:rsid w:val="0014753A"/>
    <w:rsid w:val="00147E13"/>
    <w:rsid w:val="00150CF2"/>
    <w:rsid w:val="00150EDC"/>
    <w:rsid w:val="001510B9"/>
    <w:rsid w:val="001546A9"/>
    <w:rsid w:val="0015677A"/>
    <w:rsid w:val="00156D92"/>
    <w:rsid w:val="00157936"/>
    <w:rsid w:val="00157D29"/>
    <w:rsid w:val="00160908"/>
    <w:rsid w:val="00161066"/>
    <w:rsid w:val="001610D9"/>
    <w:rsid w:val="0016393C"/>
    <w:rsid w:val="00164DD3"/>
    <w:rsid w:val="00166160"/>
    <w:rsid w:val="00166B18"/>
    <w:rsid w:val="00166FBD"/>
    <w:rsid w:val="001670A2"/>
    <w:rsid w:val="00167159"/>
    <w:rsid w:val="001677B5"/>
    <w:rsid w:val="001714CE"/>
    <w:rsid w:val="00171D49"/>
    <w:rsid w:val="001720C4"/>
    <w:rsid w:val="001726CA"/>
    <w:rsid w:val="00174F7D"/>
    <w:rsid w:val="00175FBE"/>
    <w:rsid w:val="00177C59"/>
    <w:rsid w:val="00177DFA"/>
    <w:rsid w:val="001831ED"/>
    <w:rsid w:val="00184361"/>
    <w:rsid w:val="00184671"/>
    <w:rsid w:val="00185735"/>
    <w:rsid w:val="00185A2C"/>
    <w:rsid w:val="00187056"/>
    <w:rsid w:val="001925D3"/>
    <w:rsid w:val="00193822"/>
    <w:rsid w:val="00193848"/>
    <w:rsid w:val="00193A3E"/>
    <w:rsid w:val="001952ED"/>
    <w:rsid w:val="00195D3F"/>
    <w:rsid w:val="00196B38"/>
    <w:rsid w:val="001A07F0"/>
    <w:rsid w:val="001A088F"/>
    <w:rsid w:val="001A0C3E"/>
    <w:rsid w:val="001A12B0"/>
    <w:rsid w:val="001A14E0"/>
    <w:rsid w:val="001A2045"/>
    <w:rsid w:val="001A2093"/>
    <w:rsid w:val="001A225F"/>
    <w:rsid w:val="001A372C"/>
    <w:rsid w:val="001A5ED9"/>
    <w:rsid w:val="001A6247"/>
    <w:rsid w:val="001A7347"/>
    <w:rsid w:val="001B0791"/>
    <w:rsid w:val="001B2672"/>
    <w:rsid w:val="001B2B5E"/>
    <w:rsid w:val="001B307A"/>
    <w:rsid w:val="001B3374"/>
    <w:rsid w:val="001B3761"/>
    <w:rsid w:val="001B39BC"/>
    <w:rsid w:val="001B3B57"/>
    <w:rsid w:val="001B45CB"/>
    <w:rsid w:val="001C156D"/>
    <w:rsid w:val="001C1E47"/>
    <w:rsid w:val="001C59CB"/>
    <w:rsid w:val="001C6E9D"/>
    <w:rsid w:val="001C7020"/>
    <w:rsid w:val="001C741B"/>
    <w:rsid w:val="001C78BE"/>
    <w:rsid w:val="001C799F"/>
    <w:rsid w:val="001D0199"/>
    <w:rsid w:val="001D0615"/>
    <w:rsid w:val="001D081A"/>
    <w:rsid w:val="001D082E"/>
    <w:rsid w:val="001D09B2"/>
    <w:rsid w:val="001D12AE"/>
    <w:rsid w:val="001D1899"/>
    <w:rsid w:val="001D1CD7"/>
    <w:rsid w:val="001D1E4B"/>
    <w:rsid w:val="001D5E41"/>
    <w:rsid w:val="001D62C5"/>
    <w:rsid w:val="001D6F4E"/>
    <w:rsid w:val="001E0E7E"/>
    <w:rsid w:val="001E1174"/>
    <w:rsid w:val="001E1FBB"/>
    <w:rsid w:val="001E2019"/>
    <w:rsid w:val="001E2628"/>
    <w:rsid w:val="001E26D3"/>
    <w:rsid w:val="001E3113"/>
    <w:rsid w:val="001E34D1"/>
    <w:rsid w:val="001E4325"/>
    <w:rsid w:val="001E5488"/>
    <w:rsid w:val="001E6C3D"/>
    <w:rsid w:val="001E73DD"/>
    <w:rsid w:val="001E7923"/>
    <w:rsid w:val="001E7C74"/>
    <w:rsid w:val="001F0935"/>
    <w:rsid w:val="001F2C34"/>
    <w:rsid w:val="001F3D78"/>
    <w:rsid w:val="001F3F92"/>
    <w:rsid w:val="001F40C6"/>
    <w:rsid w:val="001F4AC8"/>
    <w:rsid w:val="001F4BFD"/>
    <w:rsid w:val="001F570C"/>
    <w:rsid w:val="001F62F1"/>
    <w:rsid w:val="001F703F"/>
    <w:rsid w:val="001F7234"/>
    <w:rsid w:val="0020097D"/>
    <w:rsid w:val="00200A30"/>
    <w:rsid w:val="0020115F"/>
    <w:rsid w:val="00201570"/>
    <w:rsid w:val="00201A66"/>
    <w:rsid w:val="00204C4E"/>
    <w:rsid w:val="00205CB5"/>
    <w:rsid w:val="00207241"/>
    <w:rsid w:val="00207CAE"/>
    <w:rsid w:val="002108AF"/>
    <w:rsid w:val="00210A3F"/>
    <w:rsid w:val="00210CD6"/>
    <w:rsid w:val="002114CD"/>
    <w:rsid w:val="00211D67"/>
    <w:rsid w:val="00212875"/>
    <w:rsid w:val="0021449E"/>
    <w:rsid w:val="00215326"/>
    <w:rsid w:val="00216776"/>
    <w:rsid w:val="00216B38"/>
    <w:rsid w:val="00216DEE"/>
    <w:rsid w:val="00216F0A"/>
    <w:rsid w:val="0021709E"/>
    <w:rsid w:val="002176C6"/>
    <w:rsid w:val="002177F8"/>
    <w:rsid w:val="00220FFA"/>
    <w:rsid w:val="0022165F"/>
    <w:rsid w:val="00223B76"/>
    <w:rsid w:val="00223DC6"/>
    <w:rsid w:val="00224514"/>
    <w:rsid w:val="00224997"/>
    <w:rsid w:val="0022557B"/>
    <w:rsid w:val="00226642"/>
    <w:rsid w:val="00226DED"/>
    <w:rsid w:val="00227822"/>
    <w:rsid w:val="0023225D"/>
    <w:rsid w:val="00232342"/>
    <w:rsid w:val="00232E0E"/>
    <w:rsid w:val="00233A56"/>
    <w:rsid w:val="0023485B"/>
    <w:rsid w:val="0023770F"/>
    <w:rsid w:val="00237BB2"/>
    <w:rsid w:val="00237EAA"/>
    <w:rsid w:val="00241418"/>
    <w:rsid w:val="0024354A"/>
    <w:rsid w:val="00244DDF"/>
    <w:rsid w:val="0024516F"/>
    <w:rsid w:val="00245652"/>
    <w:rsid w:val="00246453"/>
    <w:rsid w:val="00250874"/>
    <w:rsid w:val="0025260F"/>
    <w:rsid w:val="0025362E"/>
    <w:rsid w:val="00254590"/>
    <w:rsid w:val="00254890"/>
    <w:rsid w:val="00254909"/>
    <w:rsid w:val="00256F7B"/>
    <w:rsid w:val="00257140"/>
    <w:rsid w:val="0026054C"/>
    <w:rsid w:val="00261879"/>
    <w:rsid w:val="00262415"/>
    <w:rsid w:val="002642B3"/>
    <w:rsid w:val="00264D73"/>
    <w:rsid w:val="002661D0"/>
    <w:rsid w:val="0027009A"/>
    <w:rsid w:val="00274A60"/>
    <w:rsid w:val="00275F1C"/>
    <w:rsid w:val="00276379"/>
    <w:rsid w:val="0027637A"/>
    <w:rsid w:val="0027685B"/>
    <w:rsid w:val="00277306"/>
    <w:rsid w:val="002806B3"/>
    <w:rsid w:val="00281F8F"/>
    <w:rsid w:val="00282301"/>
    <w:rsid w:val="00282FE4"/>
    <w:rsid w:val="00283D95"/>
    <w:rsid w:val="00285D5C"/>
    <w:rsid w:val="0028606C"/>
    <w:rsid w:val="00286532"/>
    <w:rsid w:val="002876C9"/>
    <w:rsid w:val="00287F3F"/>
    <w:rsid w:val="002908D3"/>
    <w:rsid w:val="00290959"/>
    <w:rsid w:val="002910A8"/>
    <w:rsid w:val="00291286"/>
    <w:rsid w:val="00292F40"/>
    <w:rsid w:val="00293A27"/>
    <w:rsid w:val="00293CB3"/>
    <w:rsid w:val="00295FAA"/>
    <w:rsid w:val="0029600B"/>
    <w:rsid w:val="002971B8"/>
    <w:rsid w:val="00297351"/>
    <w:rsid w:val="00297D53"/>
    <w:rsid w:val="002A0C29"/>
    <w:rsid w:val="002A0E25"/>
    <w:rsid w:val="002A0FBE"/>
    <w:rsid w:val="002A1912"/>
    <w:rsid w:val="002A3BA8"/>
    <w:rsid w:val="002A4426"/>
    <w:rsid w:val="002A4A3C"/>
    <w:rsid w:val="002A60D4"/>
    <w:rsid w:val="002B0BF1"/>
    <w:rsid w:val="002B21A5"/>
    <w:rsid w:val="002B29FF"/>
    <w:rsid w:val="002B2FAE"/>
    <w:rsid w:val="002B3A81"/>
    <w:rsid w:val="002B48D5"/>
    <w:rsid w:val="002B5B79"/>
    <w:rsid w:val="002B6E50"/>
    <w:rsid w:val="002B705F"/>
    <w:rsid w:val="002B73FA"/>
    <w:rsid w:val="002C02EC"/>
    <w:rsid w:val="002C03E4"/>
    <w:rsid w:val="002C14C1"/>
    <w:rsid w:val="002C17DF"/>
    <w:rsid w:val="002C2A9B"/>
    <w:rsid w:val="002C327A"/>
    <w:rsid w:val="002C6A21"/>
    <w:rsid w:val="002C7A11"/>
    <w:rsid w:val="002D0EF7"/>
    <w:rsid w:val="002D1BBF"/>
    <w:rsid w:val="002D2DF1"/>
    <w:rsid w:val="002D35D9"/>
    <w:rsid w:val="002D3DBB"/>
    <w:rsid w:val="002D430A"/>
    <w:rsid w:val="002D5158"/>
    <w:rsid w:val="002E09E6"/>
    <w:rsid w:val="002E1D8F"/>
    <w:rsid w:val="002E2528"/>
    <w:rsid w:val="002E31FE"/>
    <w:rsid w:val="002E3200"/>
    <w:rsid w:val="002E535E"/>
    <w:rsid w:val="002E5B55"/>
    <w:rsid w:val="002F0069"/>
    <w:rsid w:val="002F1244"/>
    <w:rsid w:val="002F2685"/>
    <w:rsid w:val="002F3EEE"/>
    <w:rsid w:val="002F4CB7"/>
    <w:rsid w:val="002F55DF"/>
    <w:rsid w:val="002F64DA"/>
    <w:rsid w:val="002F728A"/>
    <w:rsid w:val="002F7A15"/>
    <w:rsid w:val="003001D5"/>
    <w:rsid w:val="00301A6D"/>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46C5"/>
    <w:rsid w:val="0031552D"/>
    <w:rsid w:val="00315E5D"/>
    <w:rsid w:val="0031620E"/>
    <w:rsid w:val="0031644D"/>
    <w:rsid w:val="00316805"/>
    <w:rsid w:val="003169A1"/>
    <w:rsid w:val="00316ED3"/>
    <w:rsid w:val="00317128"/>
    <w:rsid w:val="00317133"/>
    <w:rsid w:val="003173B5"/>
    <w:rsid w:val="00317569"/>
    <w:rsid w:val="00317FE8"/>
    <w:rsid w:val="00320C4F"/>
    <w:rsid w:val="003213F4"/>
    <w:rsid w:val="00321A0E"/>
    <w:rsid w:val="00321BFD"/>
    <w:rsid w:val="00321E4D"/>
    <w:rsid w:val="003226DF"/>
    <w:rsid w:val="00323052"/>
    <w:rsid w:val="003245E8"/>
    <w:rsid w:val="0032564B"/>
    <w:rsid w:val="00326387"/>
    <w:rsid w:val="003276EA"/>
    <w:rsid w:val="003311B8"/>
    <w:rsid w:val="00332322"/>
    <w:rsid w:val="00336047"/>
    <w:rsid w:val="00337ED3"/>
    <w:rsid w:val="00340158"/>
    <w:rsid w:val="0034060F"/>
    <w:rsid w:val="003407DC"/>
    <w:rsid w:val="00343D48"/>
    <w:rsid w:val="00343EBB"/>
    <w:rsid w:val="00344496"/>
    <w:rsid w:val="003444CA"/>
    <w:rsid w:val="00345130"/>
    <w:rsid w:val="00347753"/>
    <w:rsid w:val="00353EF1"/>
    <w:rsid w:val="00355E48"/>
    <w:rsid w:val="00356B5B"/>
    <w:rsid w:val="00360467"/>
    <w:rsid w:val="00360626"/>
    <w:rsid w:val="00361174"/>
    <w:rsid w:val="0036136C"/>
    <w:rsid w:val="00361911"/>
    <w:rsid w:val="00361B33"/>
    <w:rsid w:val="0036240D"/>
    <w:rsid w:val="0036282A"/>
    <w:rsid w:val="00365062"/>
    <w:rsid w:val="00365EAB"/>
    <w:rsid w:val="00370B98"/>
    <w:rsid w:val="00370BBC"/>
    <w:rsid w:val="0037328E"/>
    <w:rsid w:val="003732C9"/>
    <w:rsid w:val="0037351E"/>
    <w:rsid w:val="00373586"/>
    <w:rsid w:val="00373F98"/>
    <w:rsid w:val="00374CD8"/>
    <w:rsid w:val="00375B99"/>
    <w:rsid w:val="003761FB"/>
    <w:rsid w:val="00377FB0"/>
    <w:rsid w:val="0038045F"/>
    <w:rsid w:val="0038096F"/>
    <w:rsid w:val="0038116F"/>
    <w:rsid w:val="00381365"/>
    <w:rsid w:val="003818F3"/>
    <w:rsid w:val="003823F1"/>
    <w:rsid w:val="003825DE"/>
    <w:rsid w:val="00382700"/>
    <w:rsid w:val="0038352A"/>
    <w:rsid w:val="0038392B"/>
    <w:rsid w:val="00383F0C"/>
    <w:rsid w:val="0038419F"/>
    <w:rsid w:val="00384289"/>
    <w:rsid w:val="003861C4"/>
    <w:rsid w:val="00386E34"/>
    <w:rsid w:val="003870B6"/>
    <w:rsid w:val="003877AE"/>
    <w:rsid w:val="0038791F"/>
    <w:rsid w:val="0039041C"/>
    <w:rsid w:val="00392A49"/>
    <w:rsid w:val="00393371"/>
    <w:rsid w:val="00393A4D"/>
    <w:rsid w:val="00395F05"/>
    <w:rsid w:val="003961C0"/>
    <w:rsid w:val="00397842"/>
    <w:rsid w:val="00397C80"/>
    <w:rsid w:val="003A05C0"/>
    <w:rsid w:val="003A06D9"/>
    <w:rsid w:val="003A0BB0"/>
    <w:rsid w:val="003A1349"/>
    <w:rsid w:val="003A1A96"/>
    <w:rsid w:val="003A475D"/>
    <w:rsid w:val="003B17A6"/>
    <w:rsid w:val="003B298B"/>
    <w:rsid w:val="003B3324"/>
    <w:rsid w:val="003B3986"/>
    <w:rsid w:val="003B3FC7"/>
    <w:rsid w:val="003B4596"/>
    <w:rsid w:val="003B45A1"/>
    <w:rsid w:val="003B51C5"/>
    <w:rsid w:val="003B6091"/>
    <w:rsid w:val="003B6AAD"/>
    <w:rsid w:val="003C09AE"/>
    <w:rsid w:val="003C14B0"/>
    <w:rsid w:val="003C269F"/>
    <w:rsid w:val="003C3B91"/>
    <w:rsid w:val="003C4729"/>
    <w:rsid w:val="003C4B87"/>
    <w:rsid w:val="003C6F72"/>
    <w:rsid w:val="003C7EB7"/>
    <w:rsid w:val="003D09D1"/>
    <w:rsid w:val="003D2B1C"/>
    <w:rsid w:val="003D43B2"/>
    <w:rsid w:val="003D5067"/>
    <w:rsid w:val="003D5447"/>
    <w:rsid w:val="003D6320"/>
    <w:rsid w:val="003D749C"/>
    <w:rsid w:val="003E138E"/>
    <w:rsid w:val="003E265F"/>
    <w:rsid w:val="003E30C7"/>
    <w:rsid w:val="003E3259"/>
    <w:rsid w:val="003E3C5E"/>
    <w:rsid w:val="003E4A07"/>
    <w:rsid w:val="003E6DC7"/>
    <w:rsid w:val="003E6FA7"/>
    <w:rsid w:val="003E74B5"/>
    <w:rsid w:val="003F00CF"/>
    <w:rsid w:val="003F0277"/>
    <w:rsid w:val="003F09F0"/>
    <w:rsid w:val="003F1B33"/>
    <w:rsid w:val="003F2324"/>
    <w:rsid w:val="003F2CDF"/>
    <w:rsid w:val="003F38E9"/>
    <w:rsid w:val="003F3984"/>
    <w:rsid w:val="003F3FBB"/>
    <w:rsid w:val="003F52C1"/>
    <w:rsid w:val="003F5379"/>
    <w:rsid w:val="003F63DD"/>
    <w:rsid w:val="00400FC0"/>
    <w:rsid w:val="00401053"/>
    <w:rsid w:val="004019D0"/>
    <w:rsid w:val="004029BB"/>
    <w:rsid w:val="004039DA"/>
    <w:rsid w:val="00405309"/>
    <w:rsid w:val="00405783"/>
    <w:rsid w:val="00407255"/>
    <w:rsid w:val="004114C4"/>
    <w:rsid w:val="00412586"/>
    <w:rsid w:val="00412C0F"/>
    <w:rsid w:val="00412EB9"/>
    <w:rsid w:val="004132C8"/>
    <w:rsid w:val="00414AF0"/>
    <w:rsid w:val="004156BE"/>
    <w:rsid w:val="00415EEF"/>
    <w:rsid w:val="00416759"/>
    <w:rsid w:val="00416859"/>
    <w:rsid w:val="00420E2E"/>
    <w:rsid w:val="004211D3"/>
    <w:rsid w:val="00424078"/>
    <w:rsid w:val="0042549E"/>
    <w:rsid w:val="00425BC8"/>
    <w:rsid w:val="00425F31"/>
    <w:rsid w:val="004264E4"/>
    <w:rsid w:val="0042738B"/>
    <w:rsid w:val="00427429"/>
    <w:rsid w:val="004275C4"/>
    <w:rsid w:val="004306CF"/>
    <w:rsid w:val="00430D21"/>
    <w:rsid w:val="004312D4"/>
    <w:rsid w:val="00432090"/>
    <w:rsid w:val="00432167"/>
    <w:rsid w:val="00432660"/>
    <w:rsid w:val="0043289B"/>
    <w:rsid w:val="00432978"/>
    <w:rsid w:val="00432CC3"/>
    <w:rsid w:val="00433EA4"/>
    <w:rsid w:val="0043417A"/>
    <w:rsid w:val="00434CFC"/>
    <w:rsid w:val="0043554D"/>
    <w:rsid w:val="00436CA2"/>
    <w:rsid w:val="0044064D"/>
    <w:rsid w:val="00440CFE"/>
    <w:rsid w:val="00440DF0"/>
    <w:rsid w:val="00441013"/>
    <w:rsid w:val="00441669"/>
    <w:rsid w:val="0044269B"/>
    <w:rsid w:val="00442CA6"/>
    <w:rsid w:val="004438A8"/>
    <w:rsid w:val="0044492D"/>
    <w:rsid w:val="00446607"/>
    <w:rsid w:val="00450C31"/>
    <w:rsid w:val="00451B37"/>
    <w:rsid w:val="00452050"/>
    <w:rsid w:val="00453442"/>
    <w:rsid w:val="0045587C"/>
    <w:rsid w:val="00457853"/>
    <w:rsid w:val="004605D2"/>
    <w:rsid w:val="00460869"/>
    <w:rsid w:val="00460C10"/>
    <w:rsid w:val="004629A2"/>
    <w:rsid w:val="004637DF"/>
    <w:rsid w:val="004642FB"/>
    <w:rsid w:val="00465D36"/>
    <w:rsid w:val="004665B7"/>
    <w:rsid w:val="00466AB3"/>
    <w:rsid w:val="00467E9B"/>
    <w:rsid w:val="00470826"/>
    <w:rsid w:val="004724F5"/>
    <w:rsid w:val="0047600D"/>
    <w:rsid w:val="0047604C"/>
    <w:rsid w:val="0047741C"/>
    <w:rsid w:val="00477A91"/>
    <w:rsid w:val="00477B91"/>
    <w:rsid w:val="00482027"/>
    <w:rsid w:val="00482F53"/>
    <w:rsid w:val="0048304D"/>
    <w:rsid w:val="00485874"/>
    <w:rsid w:val="0049034E"/>
    <w:rsid w:val="00490F3B"/>
    <w:rsid w:val="00491647"/>
    <w:rsid w:val="0049181F"/>
    <w:rsid w:val="00493F16"/>
    <w:rsid w:val="00496575"/>
    <w:rsid w:val="00496D3A"/>
    <w:rsid w:val="00496F75"/>
    <w:rsid w:val="00497525"/>
    <w:rsid w:val="004A041D"/>
    <w:rsid w:val="004A0705"/>
    <w:rsid w:val="004A0D2B"/>
    <w:rsid w:val="004A1293"/>
    <w:rsid w:val="004A18F4"/>
    <w:rsid w:val="004A2A3F"/>
    <w:rsid w:val="004A2DFA"/>
    <w:rsid w:val="004A2F76"/>
    <w:rsid w:val="004A404D"/>
    <w:rsid w:val="004A5151"/>
    <w:rsid w:val="004A5980"/>
    <w:rsid w:val="004A5EE0"/>
    <w:rsid w:val="004A620A"/>
    <w:rsid w:val="004B03D5"/>
    <w:rsid w:val="004B05F7"/>
    <w:rsid w:val="004B1D5B"/>
    <w:rsid w:val="004B4928"/>
    <w:rsid w:val="004B609E"/>
    <w:rsid w:val="004B7344"/>
    <w:rsid w:val="004C029E"/>
    <w:rsid w:val="004C119F"/>
    <w:rsid w:val="004C15DD"/>
    <w:rsid w:val="004C324F"/>
    <w:rsid w:val="004C3E09"/>
    <w:rsid w:val="004C477B"/>
    <w:rsid w:val="004C4E8A"/>
    <w:rsid w:val="004C5DCD"/>
    <w:rsid w:val="004C5EC8"/>
    <w:rsid w:val="004C6157"/>
    <w:rsid w:val="004C7025"/>
    <w:rsid w:val="004C7961"/>
    <w:rsid w:val="004D06FE"/>
    <w:rsid w:val="004D0741"/>
    <w:rsid w:val="004D1C84"/>
    <w:rsid w:val="004D23CD"/>
    <w:rsid w:val="004D24E4"/>
    <w:rsid w:val="004D2B61"/>
    <w:rsid w:val="004D6588"/>
    <w:rsid w:val="004D7404"/>
    <w:rsid w:val="004D74D0"/>
    <w:rsid w:val="004E5555"/>
    <w:rsid w:val="004E6AB4"/>
    <w:rsid w:val="004E7100"/>
    <w:rsid w:val="004F2442"/>
    <w:rsid w:val="004F253E"/>
    <w:rsid w:val="004F52CD"/>
    <w:rsid w:val="004F57A9"/>
    <w:rsid w:val="004F5F77"/>
    <w:rsid w:val="004F7A1A"/>
    <w:rsid w:val="004F7D81"/>
    <w:rsid w:val="005003F0"/>
    <w:rsid w:val="0050078B"/>
    <w:rsid w:val="00500EEE"/>
    <w:rsid w:val="00501B4C"/>
    <w:rsid w:val="005044C4"/>
    <w:rsid w:val="0050540E"/>
    <w:rsid w:val="005068B3"/>
    <w:rsid w:val="0051028E"/>
    <w:rsid w:val="00511FFC"/>
    <w:rsid w:val="00512071"/>
    <w:rsid w:val="00513843"/>
    <w:rsid w:val="0051619D"/>
    <w:rsid w:val="00522563"/>
    <w:rsid w:val="00522676"/>
    <w:rsid w:val="0052377F"/>
    <w:rsid w:val="00523B29"/>
    <w:rsid w:val="0052451B"/>
    <w:rsid w:val="00524E4B"/>
    <w:rsid w:val="00526788"/>
    <w:rsid w:val="00527743"/>
    <w:rsid w:val="0053013A"/>
    <w:rsid w:val="00530DDC"/>
    <w:rsid w:val="00530F78"/>
    <w:rsid w:val="00532592"/>
    <w:rsid w:val="00532F31"/>
    <w:rsid w:val="0053504A"/>
    <w:rsid w:val="00536369"/>
    <w:rsid w:val="005369BF"/>
    <w:rsid w:val="00536EEA"/>
    <w:rsid w:val="0053718F"/>
    <w:rsid w:val="00537330"/>
    <w:rsid w:val="00540481"/>
    <w:rsid w:val="00541913"/>
    <w:rsid w:val="00543A7D"/>
    <w:rsid w:val="00551027"/>
    <w:rsid w:val="00551968"/>
    <w:rsid w:val="00552193"/>
    <w:rsid w:val="00554AE3"/>
    <w:rsid w:val="005558CC"/>
    <w:rsid w:val="005567E8"/>
    <w:rsid w:val="00557AE5"/>
    <w:rsid w:val="00557DA3"/>
    <w:rsid w:val="005601F5"/>
    <w:rsid w:val="00560A91"/>
    <w:rsid w:val="0056263C"/>
    <w:rsid w:val="005635D8"/>
    <w:rsid w:val="00563BEC"/>
    <w:rsid w:val="00563E0D"/>
    <w:rsid w:val="00564D8E"/>
    <w:rsid w:val="00564DEC"/>
    <w:rsid w:val="00564F93"/>
    <w:rsid w:val="00565D40"/>
    <w:rsid w:val="00566E14"/>
    <w:rsid w:val="005673F9"/>
    <w:rsid w:val="00567B54"/>
    <w:rsid w:val="00570CE1"/>
    <w:rsid w:val="00571374"/>
    <w:rsid w:val="00573BBB"/>
    <w:rsid w:val="00574BF0"/>
    <w:rsid w:val="005758D7"/>
    <w:rsid w:val="00575D7D"/>
    <w:rsid w:val="005763F0"/>
    <w:rsid w:val="005766C5"/>
    <w:rsid w:val="00576BD6"/>
    <w:rsid w:val="00577204"/>
    <w:rsid w:val="00580DBD"/>
    <w:rsid w:val="00580EC8"/>
    <w:rsid w:val="00581774"/>
    <w:rsid w:val="00582464"/>
    <w:rsid w:val="0058252C"/>
    <w:rsid w:val="00582EAA"/>
    <w:rsid w:val="00583447"/>
    <w:rsid w:val="00583598"/>
    <w:rsid w:val="00584484"/>
    <w:rsid w:val="00585A30"/>
    <w:rsid w:val="00585EC1"/>
    <w:rsid w:val="005863D6"/>
    <w:rsid w:val="00586406"/>
    <w:rsid w:val="00587557"/>
    <w:rsid w:val="005910DB"/>
    <w:rsid w:val="00591CD0"/>
    <w:rsid w:val="00592B2B"/>
    <w:rsid w:val="00593236"/>
    <w:rsid w:val="005932DB"/>
    <w:rsid w:val="00594B21"/>
    <w:rsid w:val="005958E2"/>
    <w:rsid w:val="005A06AD"/>
    <w:rsid w:val="005A076D"/>
    <w:rsid w:val="005A0ABA"/>
    <w:rsid w:val="005A0BAD"/>
    <w:rsid w:val="005A2485"/>
    <w:rsid w:val="005A3AE0"/>
    <w:rsid w:val="005A4524"/>
    <w:rsid w:val="005A4BC6"/>
    <w:rsid w:val="005A58F9"/>
    <w:rsid w:val="005A6AE3"/>
    <w:rsid w:val="005A755E"/>
    <w:rsid w:val="005B098A"/>
    <w:rsid w:val="005B0AFE"/>
    <w:rsid w:val="005B1813"/>
    <w:rsid w:val="005B21B9"/>
    <w:rsid w:val="005B254F"/>
    <w:rsid w:val="005B257A"/>
    <w:rsid w:val="005B3AD0"/>
    <w:rsid w:val="005B3B9E"/>
    <w:rsid w:val="005B468B"/>
    <w:rsid w:val="005B4780"/>
    <w:rsid w:val="005B512A"/>
    <w:rsid w:val="005B53DF"/>
    <w:rsid w:val="005B62CB"/>
    <w:rsid w:val="005B7062"/>
    <w:rsid w:val="005B7CD2"/>
    <w:rsid w:val="005B7D42"/>
    <w:rsid w:val="005C0CEA"/>
    <w:rsid w:val="005C3150"/>
    <w:rsid w:val="005C4ED9"/>
    <w:rsid w:val="005C5747"/>
    <w:rsid w:val="005C670B"/>
    <w:rsid w:val="005C7945"/>
    <w:rsid w:val="005C7AF8"/>
    <w:rsid w:val="005C7D92"/>
    <w:rsid w:val="005D06DA"/>
    <w:rsid w:val="005D085B"/>
    <w:rsid w:val="005D09F0"/>
    <w:rsid w:val="005D19B7"/>
    <w:rsid w:val="005D3889"/>
    <w:rsid w:val="005D49B4"/>
    <w:rsid w:val="005D4BB2"/>
    <w:rsid w:val="005D58FE"/>
    <w:rsid w:val="005D63D4"/>
    <w:rsid w:val="005D6495"/>
    <w:rsid w:val="005D70B8"/>
    <w:rsid w:val="005E04A4"/>
    <w:rsid w:val="005E0DE6"/>
    <w:rsid w:val="005E0F71"/>
    <w:rsid w:val="005E1DEA"/>
    <w:rsid w:val="005E1E91"/>
    <w:rsid w:val="005E4577"/>
    <w:rsid w:val="005E5887"/>
    <w:rsid w:val="005E5E08"/>
    <w:rsid w:val="005E6BC3"/>
    <w:rsid w:val="005F0238"/>
    <w:rsid w:val="005F100D"/>
    <w:rsid w:val="005F166D"/>
    <w:rsid w:val="005F16AF"/>
    <w:rsid w:val="005F487A"/>
    <w:rsid w:val="005F5C3E"/>
    <w:rsid w:val="005F61A4"/>
    <w:rsid w:val="005F6862"/>
    <w:rsid w:val="0060073E"/>
    <w:rsid w:val="00600A19"/>
    <w:rsid w:val="00601254"/>
    <w:rsid w:val="00602F82"/>
    <w:rsid w:val="006042A7"/>
    <w:rsid w:val="00604F7A"/>
    <w:rsid w:val="00605D1D"/>
    <w:rsid w:val="00606C99"/>
    <w:rsid w:val="00607063"/>
    <w:rsid w:val="0061099F"/>
    <w:rsid w:val="006115FD"/>
    <w:rsid w:val="00611A7F"/>
    <w:rsid w:val="00611E81"/>
    <w:rsid w:val="00613B39"/>
    <w:rsid w:val="00613D91"/>
    <w:rsid w:val="00613EF5"/>
    <w:rsid w:val="00614850"/>
    <w:rsid w:val="00620FD9"/>
    <w:rsid w:val="00621371"/>
    <w:rsid w:val="0062143E"/>
    <w:rsid w:val="00622BD7"/>
    <w:rsid w:val="00622E9C"/>
    <w:rsid w:val="00623712"/>
    <w:rsid w:val="0062383E"/>
    <w:rsid w:val="00625D96"/>
    <w:rsid w:val="006260C3"/>
    <w:rsid w:val="00630C61"/>
    <w:rsid w:val="00632204"/>
    <w:rsid w:val="00634376"/>
    <w:rsid w:val="006344F5"/>
    <w:rsid w:val="006356EF"/>
    <w:rsid w:val="0063587E"/>
    <w:rsid w:val="00636B2A"/>
    <w:rsid w:val="00640485"/>
    <w:rsid w:val="00641FEC"/>
    <w:rsid w:val="00642AE7"/>
    <w:rsid w:val="00643891"/>
    <w:rsid w:val="00644DCE"/>
    <w:rsid w:val="0064623F"/>
    <w:rsid w:val="006476C9"/>
    <w:rsid w:val="00650453"/>
    <w:rsid w:val="00650DF5"/>
    <w:rsid w:val="00651133"/>
    <w:rsid w:val="00651A5A"/>
    <w:rsid w:val="00651B9D"/>
    <w:rsid w:val="00651C67"/>
    <w:rsid w:val="00652B51"/>
    <w:rsid w:val="00652B56"/>
    <w:rsid w:val="006531F9"/>
    <w:rsid w:val="00653899"/>
    <w:rsid w:val="006550D4"/>
    <w:rsid w:val="00655A56"/>
    <w:rsid w:val="00655C63"/>
    <w:rsid w:val="00656B32"/>
    <w:rsid w:val="00656BDE"/>
    <w:rsid w:val="00656C33"/>
    <w:rsid w:val="0065740E"/>
    <w:rsid w:val="00660C9E"/>
    <w:rsid w:val="00660DBA"/>
    <w:rsid w:val="0066196E"/>
    <w:rsid w:val="00661F9D"/>
    <w:rsid w:val="00662718"/>
    <w:rsid w:val="006629CC"/>
    <w:rsid w:val="00663B74"/>
    <w:rsid w:val="00663C6F"/>
    <w:rsid w:val="00664A38"/>
    <w:rsid w:val="00666346"/>
    <w:rsid w:val="0067045D"/>
    <w:rsid w:val="00671233"/>
    <w:rsid w:val="00671259"/>
    <w:rsid w:val="0067184C"/>
    <w:rsid w:val="006719E9"/>
    <w:rsid w:val="00671A7E"/>
    <w:rsid w:val="00675ED8"/>
    <w:rsid w:val="00676F0E"/>
    <w:rsid w:val="00680DD8"/>
    <w:rsid w:val="00681987"/>
    <w:rsid w:val="006823D9"/>
    <w:rsid w:val="00682C1B"/>
    <w:rsid w:val="00685F2C"/>
    <w:rsid w:val="00687CEA"/>
    <w:rsid w:val="006909E6"/>
    <w:rsid w:val="0069141B"/>
    <w:rsid w:val="00691E2C"/>
    <w:rsid w:val="00692170"/>
    <w:rsid w:val="00692A03"/>
    <w:rsid w:val="00692A2E"/>
    <w:rsid w:val="00692D88"/>
    <w:rsid w:val="0069338B"/>
    <w:rsid w:val="00693DFF"/>
    <w:rsid w:val="00695F8C"/>
    <w:rsid w:val="006960A4"/>
    <w:rsid w:val="00696B26"/>
    <w:rsid w:val="00696EFD"/>
    <w:rsid w:val="006A1446"/>
    <w:rsid w:val="006A1B1E"/>
    <w:rsid w:val="006A241E"/>
    <w:rsid w:val="006A4400"/>
    <w:rsid w:val="006A56C3"/>
    <w:rsid w:val="006A7A35"/>
    <w:rsid w:val="006B0310"/>
    <w:rsid w:val="006B07AF"/>
    <w:rsid w:val="006B33F3"/>
    <w:rsid w:val="006B3705"/>
    <w:rsid w:val="006B676E"/>
    <w:rsid w:val="006B683B"/>
    <w:rsid w:val="006B6892"/>
    <w:rsid w:val="006B6AEF"/>
    <w:rsid w:val="006B7B9E"/>
    <w:rsid w:val="006B7E1B"/>
    <w:rsid w:val="006C08F8"/>
    <w:rsid w:val="006C0947"/>
    <w:rsid w:val="006C390C"/>
    <w:rsid w:val="006C413C"/>
    <w:rsid w:val="006C42A7"/>
    <w:rsid w:val="006C48B4"/>
    <w:rsid w:val="006C4B5B"/>
    <w:rsid w:val="006C6A70"/>
    <w:rsid w:val="006D1208"/>
    <w:rsid w:val="006D1861"/>
    <w:rsid w:val="006D194E"/>
    <w:rsid w:val="006D22EF"/>
    <w:rsid w:val="006D36F5"/>
    <w:rsid w:val="006D44F5"/>
    <w:rsid w:val="006D45B3"/>
    <w:rsid w:val="006D594F"/>
    <w:rsid w:val="006D66C8"/>
    <w:rsid w:val="006D67F5"/>
    <w:rsid w:val="006D6ECC"/>
    <w:rsid w:val="006D77A2"/>
    <w:rsid w:val="006D7CD3"/>
    <w:rsid w:val="006D7E51"/>
    <w:rsid w:val="006D7EFB"/>
    <w:rsid w:val="006E2777"/>
    <w:rsid w:val="006E27C5"/>
    <w:rsid w:val="006E3830"/>
    <w:rsid w:val="006E476B"/>
    <w:rsid w:val="006E4C63"/>
    <w:rsid w:val="006E4FF9"/>
    <w:rsid w:val="006E69F9"/>
    <w:rsid w:val="006E6C95"/>
    <w:rsid w:val="006E74BE"/>
    <w:rsid w:val="006F0C61"/>
    <w:rsid w:val="006F142D"/>
    <w:rsid w:val="006F1723"/>
    <w:rsid w:val="006F196A"/>
    <w:rsid w:val="006F2625"/>
    <w:rsid w:val="006F2DD3"/>
    <w:rsid w:val="006F3093"/>
    <w:rsid w:val="006F3B75"/>
    <w:rsid w:val="006F45AB"/>
    <w:rsid w:val="006F56D1"/>
    <w:rsid w:val="006F66A5"/>
    <w:rsid w:val="006F6F24"/>
    <w:rsid w:val="00700C13"/>
    <w:rsid w:val="00700F74"/>
    <w:rsid w:val="007010E0"/>
    <w:rsid w:val="007018C7"/>
    <w:rsid w:val="0070222A"/>
    <w:rsid w:val="007025DB"/>
    <w:rsid w:val="00702C47"/>
    <w:rsid w:val="00702FD3"/>
    <w:rsid w:val="00703427"/>
    <w:rsid w:val="00703715"/>
    <w:rsid w:val="00704E85"/>
    <w:rsid w:val="00704FF6"/>
    <w:rsid w:val="007063CE"/>
    <w:rsid w:val="00706460"/>
    <w:rsid w:val="007064B4"/>
    <w:rsid w:val="007071F3"/>
    <w:rsid w:val="0071257A"/>
    <w:rsid w:val="00713A05"/>
    <w:rsid w:val="00713D41"/>
    <w:rsid w:val="007148D1"/>
    <w:rsid w:val="00714B99"/>
    <w:rsid w:val="00714F01"/>
    <w:rsid w:val="0071509D"/>
    <w:rsid w:val="0071533D"/>
    <w:rsid w:val="007153A0"/>
    <w:rsid w:val="007177E6"/>
    <w:rsid w:val="00721E31"/>
    <w:rsid w:val="0072232C"/>
    <w:rsid w:val="007224D2"/>
    <w:rsid w:val="007233A6"/>
    <w:rsid w:val="007237A2"/>
    <w:rsid w:val="00723801"/>
    <w:rsid w:val="00727896"/>
    <w:rsid w:val="00730723"/>
    <w:rsid w:val="00730CC0"/>
    <w:rsid w:val="00731142"/>
    <w:rsid w:val="00731665"/>
    <w:rsid w:val="00731FC6"/>
    <w:rsid w:val="007321A0"/>
    <w:rsid w:val="00734248"/>
    <w:rsid w:val="00734AD6"/>
    <w:rsid w:val="007368CE"/>
    <w:rsid w:val="00741E3F"/>
    <w:rsid w:val="00742948"/>
    <w:rsid w:val="007449FE"/>
    <w:rsid w:val="00744B6A"/>
    <w:rsid w:val="00745127"/>
    <w:rsid w:val="00745180"/>
    <w:rsid w:val="007452BA"/>
    <w:rsid w:val="00745777"/>
    <w:rsid w:val="00746794"/>
    <w:rsid w:val="00746F16"/>
    <w:rsid w:val="00747643"/>
    <w:rsid w:val="00747A03"/>
    <w:rsid w:val="007503FF"/>
    <w:rsid w:val="0075236B"/>
    <w:rsid w:val="007537F4"/>
    <w:rsid w:val="00753B59"/>
    <w:rsid w:val="00753C2C"/>
    <w:rsid w:val="007540DD"/>
    <w:rsid w:val="00754B09"/>
    <w:rsid w:val="00754B6A"/>
    <w:rsid w:val="00755112"/>
    <w:rsid w:val="00756081"/>
    <w:rsid w:val="0075740E"/>
    <w:rsid w:val="00757C2E"/>
    <w:rsid w:val="007611D5"/>
    <w:rsid w:val="007611DF"/>
    <w:rsid w:val="007612B6"/>
    <w:rsid w:val="0076215F"/>
    <w:rsid w:val="007621DF"/>
    <w:rsid w:val="00762682"/>
    <w:rsid w:val="007627F5"/>
    <w:rsid w:val="00763FD8"/>
    <w:rsid w:val="00766110"/>
    <w:rsid w:val="00766121"/>
    <w:rsid w:val="007667BC"/>
    <w:rsid w:val="00767999"/>
    <w:rsid w:val="0077002B"/>
    <w:rsid w:val="007705CD"/>
    <w:rsid w:val="00770A1E"/>
    <w:rsid w:val="007712B6"/>
    <w:rsid w:val="0077146E"/>
    <w:rsid w:val="00771627"/>
    <w:rsid w:val="00772141"/>
    <w:rsid w:val="007738E8"/>
    <w:rsid w:val="00775265"/>
    <w:rsid w:val="007769F4"/>
    <w:rsid w:val="00777453"/>
    <w:rsid w:val="00777476"/>
    <w:rsid w:val="00780160"/>
    <w:rsid w:val="00781395"/>
    <w:rsid w:val="007817E5"/>
    <w:rsid w:val="00781CEE"/>
    <w:rsid w:val="00784A92"/>
    <w:rsid w:val="0078569A"/>
    <w:rsid w:val="00786198"/>
    <w:rsid w:val="00787741"/>
    <w:rsid w:val="00787888"/>
    <w:rsid w:val="0079001D"/>
    <w:rsid w:val="00791819"/>
    <w:rsid w:val="007918FC"/>
    <w:rsid w:val="00792366"/>
    <w:rsid w:val="00792540"/>
    <w:rsid w:val="00792E9F"/>
    <w:rsid w:val="007930A2"/>
    <w:rsid w:val="0079361C"/>
    <w:rsid w:val="007941F4"/>
    <w:rsid w:val="00794394"/>
    <w:rsid w:val="00795C93"/>
    <w:rsid w:val="00797551"/>
    <w:rsid w:val="00797A68"/>
    <w:rsid w:val="007A0AC3"/>
    <w:rsid w:val="007A1938"/>
    <w:rsid w:val="007A24A1"/>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53B7"/>
    <w:rsid w:val="007B5CAF"/>
    <w:rsid w:val="007B5E08"/>
    <w:rsid w:val="007B5E40"/>
    <w:rsid w:val="007B7712"/>
    <w:rsid w:val="007C13E4"/>
    <w:rsid w:val="007C2C44"/>
    <w:rsid w:val="007C2E72"/>
    <w:rsid w:val="007C2EBA"/>
    <w:rsid w:val="007C30D8"/>
    <w:rsid w:val="007C335C"/>
    <w:rsid w:val="007C3ED8"/>
    <w:rsid w:val="007C4785"/>
    <w:rsid w:val="007C4C81"/>
    <w:rsid w:val="007C4DD1"/>
    <w:rsid w:val="007C7CDA"/>
    <w:rsid w:val="007D07B9"/>
    <w:rsid w:val="007D15B5"/>
    <w:rsid w:val="007D38D4"/>
    <w:rsid w:val="007D4B2A"/>
    <w:rsid w:val="007D4B73"/>
    <w:rsid w:val="007D5BEF"/>
    <w:rsid w:val="007D6D5C"/>
    <w:rsid w:val="007E0319"/>
    <w:rsid w:val="007E0D3B"/>
    <w:rsid w:val="007E1053"/>
    <w:rsid w:val="007E212B"/>
    <w:rsid w:val="007E21B4"/>
    <w:rsid w:val="007E2C63"/>
    <w:rsid w:val="007E3FDB"/>
    <w:rsid w:val="007E461C"/>
    <w:rsid w:val="007E4899"/>
    <w:rsid w:val="007E6B54"/>
    <w:rsid w:val="007E779B"/>
    <w:rsid w:val="007F095A"/>
    <w:rsid w:val="007F200D"/>
    <w:rsid w:val="007F3112"/>
    <w:rsid w:val="007F3792"/>
    <w:rsid w:val="007F4475"/>
    <w:rsid w:val="007F4609"/>
    <w:rsid w:val="007F467D"/>
    <w:rsid w:val="007F6AF2"/>
    <w:rsid w:val="00800024"/>
    <w:rsid w:val="008031A4"/>
    <w:rsid w:val="00803F4D"/>
    <w:rsid w:val="00804073"/>
    <w:rsid w:val="00804533"/>
    <w:rsid w:val="00805232"/>
    <w:rsid w:val="00805509"/>
    <w:rsid w:val="008055CC"/>
    <w:rsid w:val="00806D2C"/>
    <w:rsid w:val="00806D3A"/>
    <w:rsid w:val="0081235D"/>
    <w:rsid w:val="00812938"/>
    <w:rsid w:val="008131F5"/>
    <w:rsid w:val="00813679"/>
    <w:rsid w:val="00813A84"/>
    <w:rsid w:val="00813D44"/>
    <w:rsid w:val="00816120"/>
    <w:rsid w:val="00816BB5"/>
    <w:rsid w:val="00817F30"/>
    <w:rsid w:val="00820D25"/>
    <w:rsid w:val="00820FE0"/>
    <w:rsid w:val="0082108C"/>
    <w:rsid w:val="008215BE"/>
    <w:rsid w:val="008218DD"/>
    <w:rsid w:val="00822F3B"/>
    <w:rsid w:val="00823BA5"/>
    <w:rsid w:val="008254AF"/>
    <w:rsid w:val="008264CA"/>
    <w:rsid w:val="00826544"/>
    <w:rsid w:val="00827887"/>
    <w:rsid w:val="0083008C"/>
    <w:rsid w:val="00830814"/>
    <w:rsid w:val="00831D35"/>
    <w:rsid w:val="00833BA5"/>
    <w:rsid w:val="00836CB2"/>
    <w:rsid w:val="00837EEC"/>
    <w:rsid w:val="00837F62"/>
    <w:rsid w:val="00837FB7"/>
    <w:rsid w:val="00841FA8"/>
    <w:rsid w:val="00843CF9"/>
    <w:rsid w:val="00843ECA"/>
    <w:rsid w:val="0084413E"/>
    <w:rsid w:val="00844466"/>
    <w:rsid w:val="00846EF5"/>
    <w:rsid w:val="0084752D"/>
    <w:rsid w:val="00847D9C"/>
    <w:rsid w:val="008518E9"/>
    <w:rsid w:val="00853E8C"/>
    <w:rsid w:val="00855D6F"/>
    <w:rsid w:val="00856240"/>
    <w:rsid w:val="00860BD2"/>
    <w:rsid w:val="00860CB9"/>
    <w:rsid w:val="00860D04"/>
    <w:rsid w:val="00860FAB"/>
    <w:rsid w:val="00862EC7"/>
    <w:rsid w:val="0086311C"/>
    <w:rsid w:val="00863F29"/>
    <w:rsid w:val="00864757"/>
    <w:rsid w:val="00866F7C"/>
    <w:rsid w:val="008707F2"/>
    <w:rsid w:val="00871B77"/>
    <w:rsid w:val="00871E1D"/>
    <w:rsid w:val="00872D1A"/>
    <w:rsid w:val="008736F9"/>
    <w:rsid w:val="00873990"/>
    <w:rsid w:val="00874C1F"/>
    <w:rsid w:val="008752F1"/>
    <w:rsid w:val="008753D1"/>
    <w:rsid w:val="0087625F"/>
    <w:rsid w:val="00876F30"/>
    <w:rsid w:val="008778FC"/>
    <w:rsid w:val="00877E07"/>
    <w:rsid w:val="008808E2"/>
    <w:rsid w:val="00881B7F"/>
    <w:rsid w:val="00882E7A"/>
    <w:rsid w:val="00884150"/>
    <w:rsid w:val="008844E8"/>
    <w:rsid w:val="0088514E"/>
    <w:rsid w:val="008865ED"/>
    <w:rsid w:val="008868C2"/>
    <w:rsid w:val="00886EBA"/>
    <w:rsid w:val="00887070"/>
    <w:rsid w:val="008874AD"/>
    <w:rsid w:val="008879B6"/>
    <w:rsid w:val="00890852"/>
    <w:rsid w:val="00892FAF"/>
    <w:rsid w:val="00894189"/>
    <w:rsid w:val="0089483A"/>
    <w:rsid w:val="00894E27"/>
    <w:rsid w:val="00895C1D"/>
    <w:rsid w:val="0089646D"/>
    <w:rsid w:val="00896504"/>
    <w:rsid w:val="008A0877"/>
    <w:rsid w:val="008A09E9"/>
    <w:rsid w:val="008A2286"/>
    <w:rsid w:val="008A3501"/>
    <w:rsid w:val="008A4063"/>
    <w:rsid w:val="008A432B"/>
    <w:rsid w:val="008A4656"/>
    <w:rsid w:val="008A48BA"/>
    <w:rsid w:val="008A4B72"/>
    <w:rsid w:val="008A50D5"/>
    <w:rsid w:val="008A538C"/>
    <w:rsid w:val="008A5640"/>
    <w:rsid w:val="008A62B6"/>
    <w:rsid w:val="008B007B"/>
    <w:rsid w:val="008B0520"/>
    <w:rsid w:val="008B0AE1"/>
    <w:rsid w:val="008B0CC1"/>
    <w:rsid w:val="008B21DE"/>
    <w:rsid w:val="008B31A7"/>
    <w:rsid w:val="008B43B4"/>
    <w:rsid w:val="008B44A8"/>
    <w:rsid w:val="008B5AAB"/>
    <w:rsid w:val="008B5B64"/>
    <w:rsid w:val="008B6799"/>
    <w:rsid w:val="008B7927"/>
    <w:rsid w:val="008C0F36"/>
    <w:rsid w:val="008C1EB9"/>
    <w:rsid w:val="008C2A72"/>
    <w:rsid w:val="008C31C4"/>
    <w:rsid w:val="008C4755"/>
    <w:rsid w:val="008C55B7"/>
    <w:rsid w:val="008C6246"/>
    <w:rsid w:val="008D0F49"/>
    <w:rsid w:val="008D10DB"/>
    <w:rsid w:val="008D1409"/>
    <w:rsid w:val="008D17D0"/>
    <w:rsid w:val="008D23E4"/>
    <w:rsid w:val="008D259B"/>
    <w:rsid w:val="008D27E7"/>
    <w:rsid w:val="008D2DF9"/>
    <w:rsid w:val="008D36B0"/>
    <w:rsid w:val="008D3745"/>
    <w:rsid w:val="008D38C6"/>
    <w:rsid w:val="008D4610"/>
    <w:rsid w:val="008D4621"/>
    <w:rsid w:val="008D5464"/>
    <w:rsid w:val="008D6CA7"/>
    <w:rsid w:val="008D79F4"/>
    <w:rsid w:val="008E0197"/>
    <w:rsid w:val="008E1E74"/>
    <w:rsid w:val="008E229C"/>
    <w:rsid w:val="008E3324"/>
    <w:rsid w:val="008E3909"/>
    <w:rsid w:val="008E4A37"/>
    <w:rsid w:val="008E4F77"/>
    <w:rsid w:val="008E5663"/>
    <w:rsid w:val="008E6FB0"/>
    <w:rsid w:val="008E7015"/>
    <w:rsid w:val="008F03B0"/>
    <w:rsid w:val="008F05D2"/>
    <w:rsid w:val="008F19CE"/>
    <w:rsid w:val="008F4AB0"/>
    <w:rsid w:val="008F4F8D"/>
    <w:rsid w:val="008F593B"/>
    <w:rsid w:val="008F5BD9"/>
    <w:rsid w:val="008F7479"/>
    <w:rsid w:val="009018D4"/>
    <w:rsid w:val="00901E2E"/>
    <w:rsid w:val="00903309"/>
    <w:rsid w:val="00904873"/>
    <w:rsid w:val="00904B3B"/>
    <w:rsid w:val="00906B00"/>
    <w:rsid w:val="00910185"/>
    <w:rsid w:val="00913173"/>
    <w:rsid w:val="00914082"/>
    <w:rsid w:val="00914086"/>
    <w:rsid w:val="00914AD2"/>
    <w:rsid w:val="00914DB6"/>
    <w:rsid w:val="009150FC"/>
    <w:rsid w:val="00916483"/>
    <w:rsid w:val="00916498"/>
    <w:rsid w:val="00916BE4"/>
    <w:rsid w:val="009208A5"/>
    <w:rsid w:val="00920B70"/>
    <w:rsid w:val="00920F06"/>
    <w:rsid w:val="00921A89"/>
    <w:rsid w:val="00923240"/>
    <w:rsid w:val="0092356C"/>
    <w:rsid w:val="00926671"/>
    <w:rsid w:val="009272BE"/>
    <w:rsid w:val="00927854"/>
    <w:rsid w:val="009301FB"/>
    <w:rsid w:val="009319C3"/>
    <w:rsid w:val="0093287B"/>
    <w:rsid w:val="0093330D"/>
    <w:rsid w:val="00935515"/>
    <w:rsid w:val="009359D9"/>
    <w:rsid w:val="00937407"/>
    <w:rsid w:val="00940191"/>
    <w:rsid w:val="00941701"/>
    <w:rsid w:val="00941737"/>
    <w:rsid w:val="00944F8D"/>
    <w:rsid w:val="0094549A"/>
    <w:rsid w:val="00945661"/>
    <w:rsid w:val="009461E2"/>
    <w:rsid w:val="00946283"/>
    <w:rsid w:val="0094630D"/>
    <w:rsid w:val="0095013E"/>
    <w:rsid w:val="009512BD"/>
    <w:rsid w:val="0095148B"/>
    <w:rsid w:val="009514B2"/>
    <w:rsid w:val="00951FF1"/>
    <w:rsid w:val="00952229"/>
    <w:rsid w:val="00955F61"/>
    <w:rsid w:val="00955FB2"/>
    <w:rsid w:val="009563AF"/>
    <w:rsid w:val="00961A7E"/>
    <w:rsid w:val="00961EE8"/>
    <w:rsid w:val="009620DE"/>
    <w:rsid w:val="009625A4"/>
    <w:rsid w:val="00963005"/>
    <w:rsid w:val="00964FF5"/>
    <w:rsid w:val="009655D7"/>
    <w:rsid w:val="00965EAF"/>
    <w:rsid w:val="00966B3D"/>
    <w:rsid w:val="009675C4"/>
    <w:rsid w:val="00971698"/>
    <w:rsid w:val="0097239A"/>
    <w:rsid w:val="00974E6D"/>
    <w:rsid w:val="009754E8"/>
    <w:rsid w:val="00976B63"/>
    <w:rsid w:val="00980160"/>
    <w:rsid w:val="00981DA1"/>
    <w:rsid w:val="00982B36"/>
    <w:rsid w:val="0098386D"/>
    <w:rsid w:val="0098468A"/>
    <w:rsid w:val="00984B28"/>
    <w:rsid w:val="00984C24"/>
    <w:rsid w:val="009850AA"/>
    <w:rsid w:val="00987F00"/>
    <w:rsid w:val="00990386"/>
    <w:rsid w:val="00991261"/>
    <w:rsid w:val="00991A0B"/>
    <w:rsid w:val="00992C30"/>
    <w:rsid w:val="009960DF"/>
    <w:rsid w:val="00996599"/>
    <w:rsid w:val="009979D0"/>
    <w:rsid w:val="009A11D7"/>
    <w:rsid w:val="009A12C0"/>
    <w:rsid w:val="009A2205"/>
    <w:rsid w:val="009A2284"/>
    <w:rsid w:val="009A4569"/>
    <w:rsid w:val="009A5018"/>
    <w:rsid w:val="009A54A1"/>
    <w:rsid w:val="009A73F4"/>
    <w:rsid w:val="009A7555"/>
    <w:rsid w:val="009B0240"/>
    <w:rsid w:val="009B1219"/>
    <w:rsid w:val="009B17DA"/>
    <w:rsid w:val="009B268D"/>
    <w:rsid w:val="009B28FF"/>
    <w:rsid w:val="009B304A"/>
    <w:rsid w:val="009B4D4F"/>
    <w:rsid w:val="009B5A13"/>
    <w:rsid w:val="009B6DC7"/>
    <w:rsid w:val="009C0DF7"/>
    <w:rsid w:val="009C2539"/>
    <w:rsid w:val="009C27E8"/>
    <w:rsid w:val="009C395E"/>
    <w:rsid w:val="009C6C43"/>
    <w:rsid w:val="009C70E9"/>
    <w:rsid w:val="009C7456"/>
    <w:rsid w:val="009C7715"/>
    <w:rsid w:val="009D01BD"/>
    <w:rsid w:val="009D020C"/>
    <w:rsid w:val="009D06A6"/>
    <w:rsid w:val="009D0BB7"/>
    <w:rsid w:val="009D0C71"/>
    <w:rsid w:val="009D17FF"/>
    <w:rsid w:val="009D1D1F"/>
    <w:rsid w:val="009D246B"/>
    <w:rsid w:val="009D299B"/>
    <w:rsid w:val="009D2F80"/>
    <w:rsid w:val="009D442E"/>
    <w:rsid w:val="009D457C"/>
    <w:rsid w:val="009D45E2"/>
    <w:rsid w:val="009D576B"/>
    <w:rsid w:val="009D5EC7"/>
    <w:rsid w:val="009D64E6"/>
    <w:rsid w:val="009D7E39"/>
    <w:rsid w:val="009E0306"/>
    <w:rsid w:val="009E1B51"/>
    <w:rsid w:val="009E2039"/>
    <w:rsid w:val="009E2AAA"/>
    <w:rsid w:val="009E2CE2"/>
    <w:rsid w:val="009E3191"/>
    <w:rsid w:val="009E411E"/>
    <w:rsid w:val="009E447B"/>
    <w:rsid w:val="009E6ECB"/>
    <w:rsid w:val="009E735A"/>
    <w:rsid w:val="009F0A67"/>
    <w:rsid w:val="009F203A"/>
    <w:rsid w:val="009F26C8"/>
    <w:rsid w:val="009F2C79"/>
    <w:rsid w:val="009F3EBF"/>
    <w:rsid w:val="009F5104"/>
    <w:rsid w:val="009F521C"/>
    <w:rsid w:val="009F6FED"/>
    <w:rsid w:val="00A00DE1"/>
    <w:rsid w:val="00A013C8"/>
    <w:rsid w:val="00A01D4E"/>
    <w:rsid w:val="00A02C59"/>
    <w:rsid w:val="00A02EEF"/>
    <w:rsid w:val="00A02FE6"/>
    <w:rsid w:val="00A030F1"/>
    <w:rsid w:val="00A03C56"/>
    <w:rsid w:val="00A047ED"/>
    <w:rsid w:val="00A04AD9"/>
    <w:rsid w:val="00A04E28"/>
    <w:rsid w:val="00A056BB"/>
    <w:rsid w:val="00A05A28"/>
    <w:rsid w:val="00A05F4E"/>
    <w:rsid w:val="00A06C31"/>
    <w:rsid w:val="00A07880"/>
    <w:rsid w:val="00A1011F"/>
    <w:rsid w:val="00A102A5"/>
    <w:rsid w:val="00A10317"/>
    <w:rsid w:val="00A10A12"/>
    <w:rsid w:val="00A11263"/>
    <w:rsid w:val="00A116C8"/>
    <w:rsid w:val="00A12EBF"/>
    <w:rsid w:val="00A13466"/>
    <w:rsid w:val="00A139D9"/>
    <w:rsid w:val="00A14464"/>
    <w:rsid w:val="00A14587"/>
    <w:rsid w:val="00A149F9"/>
    <w:rsid w:val="00A157D8"/>
    <w:rsid w:val="00A161AA"/>
    <w:rsid w:val="00A17998"/>
    <w:rsid w:val="00A20674"/>
    <w:rsid w:val="00A21121"/>
    <w:rsid w:val="00A223C4"/>
    <w:rsid w:val="00A22A18"/>
    <w:rsid w:val="00A23404"/>
    <w:rsid w:val="00A23B91"/>
    <w:rsid w:val="00A23F52"/>
    <w:rsid w:val="00A23F60"/>
    <w:rsid w:val="00A246BE"/>
    <w:rsid w:val="00A2491D"/>
    <w:rsid w:val="00A255E2"/>
    <w:rsid w:val="00A257E4"/>
    <w:rsid w:val="00A25E55"/>
    <w:rsid w:val="00A275EB"/>
    <w:rsid w:val="00A2769C"/>
    <w:rsid w:val="00A278BE"/>
    <w:rsid w:val="00A310C0"/>
    <w:rsid w:val="00A314D4"/>
    <w:rsid w:val="00A319A9"/>
    <w:rsid w:val="00A31B38"/>
    <w:rsid w:val="00A32390"/>
    <w:rsid w:val="00A34CED"/>
    <w:rsid w:val="00A36E0C"/>
    <w:rsid w:val="00A370E0"/>
    <w:rsid w:val="00A40981"/>
    <w:rsid w:val="00A41AF0"/>
    <w:rsid w:val="00A427F7"/>
    <w:rsid w:val="00A433BC"/>
    <w:rsid w:val="00A46146"/>
    <w:rsid w:val="00A47028"/>
    <w:rsid w:val="00A47382"/>
    <w:rsid w:val="00A51570"/>
    <w:rsid w:val="00A515F7"/>
    <w:rsid w:val="00A528F5"/>
    <w:rsid w:val="00A53E22"/>
    <w:rsid w:val="00A54869"/>
    <w:rsid w:val="00A54A18"/>
    <w:rsid w:val="00A55216"/>
    <w:rsid w:val="00A55BF0"/>
    <w:rsid w:val="00A55C76"/>
    <w:rsid w:val="00A56882"/>
    <w:rsid w:val="00A60223"/>
    <w:rsid w:val="00A611B7"/>
    <w:rsid w:val="00A6250B"/>
    <w:rsid w:val="00A62911"/>
    <w:rsid w:val="00A6317B"/>
    <w:rsid w:val="00A63930"/>
    <w:rsid w:val="00A649F4"/>
    <w:rsid w:val="00A650C6"/>
    <w:rsid w:val="00A671ED"/>
    <w:rsid w:val="00A67DED"/>
    <w:rsid w:val="00A70644"/>
    <w:rsid w:val="00A70D3E"/>
    <w:rsid w:val="00A71901"/>
    <w:rsid w:val="00A71DE9"/>
    <w:rsid w:val="00A72E47"/>
    <w:rsid w:val="00A7368D"/>
    <w:rsid w:val="00A736C1"/>
    <w:rsid w:val="00A75FB7"/>
    <w:rsid w:val="00A760D2"/>
    <w:rsid w:val="00A81642"/>
    <w:rsid w:val="00A81A97"/>
    <w:rsid w:val="00A82DB5"/>
    <w:rsid w:val="00A84083"/>
    <w:rsid w:val="00A84A20"/>
    <w:rsid w:val="00A86806"/>
    <w:rsid w:val="00A87787"/>
    <w:rsid w:val="00A87CC9"/>
    <w:rsid w:val="00A90458"/>
    <w:rsid w:val="00A9052D"/>
    <w:rsid w:val="00A9228F"/>
    <w:rsid w:val="00A928D5"/>
    <w:rsid w:val="00A92901"/>
    <w:rsid w:val="00A92EA8"/>
    <w:rsid w:val="00A938CC"/>
    <w:rsid w:val="00A957CC"/>
    <w:rsid w:val="00A96F82"/>
    <w:rsid w:val="00A978A7"/>
    <w:rsid w:val="00A97F03"/>
    <w:rsid w:val="00AA008F"/>
    <w:rsid w:val="00AA1532"/>
    <w:rsid w:val="00AA2341"/>
    <w:rsid w:val="00AA2599"/>
    <w:rsid w:val="00AA52A1"/>
    <w:rsid w:val="00AA7F5E"/>
    <w:rsid w:val="00AB00F4"/>
    <w:rsid w:val="00AB0106"/>
    <w:rsid w:val="00AB0611"/>
    <w:rsid w:val="00AB15CE"/>
    <w:rsid w:val="00AB3394"/>
    <w:rsid w:val="00AB3700"/>
    <w:rsid w:val="00AB6603"/>
    <w:rsid w:val="00AC1DEA"/>
    <w:rsid w:val="00AC214E"/>
    <w:rsid w:val="00AC3255"/>
    <w:rsid w:val="00AC36C2"/>
    <w:rsid w:val="00AC3A74"/>
    <w:rsid w:val="00AC52F6"/>
    <w:rsid w:val="00AC6AA1"/>
    <w:rsid w:val="00AC6B5D"/>
    <w:rsid w:val="00AC756C"/>
    <w:rsid w:val="00AD0178"/>
    <w:rsid w:val="00AD04FF"/>
    <w:rsid w:val="00AD0A94"/>
    <w:rsid w:val="00AD18A8"/>
    <w:rsid w:val="00AD1F05"/>
    <w:rsid w:val="00AD2484"/>
    <w:rsid w:val="00AD2657"/>
    <w:rsid w:val="00AD2DEA"/>
    <w:rsid w:val="00AD38D1"/>
    <w:rsid w:val="00AD4396"/>
    <w:rsid w:val="00AD487A"/>
    <w:rsid w:val="00AD4DE5"/>
    <w:rsid w:val="00AD5922"/>
    <w:rsid w:val="00AD6538"/>
    <w:rsid w:val="00AD6AD7"/>
    <w:rsid w:val="00AD72C2"/>
    <w:rsid w:val="00AD7A64"/>
    <w:rsid w:val="00AE090A"/>
    <w:rsid w:val="00AE0C37"/>
    <w:rsid w:val="00AE1AB8"/>
    <w:rsid w:val="00AE2433"/>
    <w:rsid w:val="00AE4FC6"/>
    <w:rsid w:val="00AE6776"/>
    <w:rsid w:val="00AE69B5"/>
    <w:rsid w:val="00AE6A40"/>
    <w:rsid w:val="00AE75D7"/>
    <w:rsid w:val="00AE7BCF"/>
    <w:rsid w:val="00AF00D1"/>
    <w:rsid w:val="00AF2F0D"/>
    <w:rsid w:val="00AF4699"/>
    <w:rsid w:val="00AF4E07"/>
    <w:rsid w:val="00AF5A5F"/>
    <w:rsid w:val="00AF5FB1"/>
    <w:rsid w:val="00AF6DFC"/>
    <w:rsid w:val="00AF7D04"/>
    <w:rsid w:val="00B00422"/>
    <w:rsid w:val="00B007FC"/>
    <w:rsid w:val="00B02565"/>
    <w:rsid w:val="00B0351C"/>
    <w:rsid w:val="00B06300"/>
    <w:rsid w:val="00B067D2"/>
    <w:rsid w:val="00B06B56"/>
    <w:rsid w:val="00B1025B"/>
    <w:rsid w:val="00B1075D"/>
    <w:rsid w:val="00B10781"/>
    <w:rsid w:val="00B10ED1"/>
    <w:rsid w:val="00B11AB5"/>
    <w:rsid w:val="00B12902"/>
    <w:rsid w:val="00B12F2F"/>
    <w:rsid w:val="00B14A6B"/>
    <w:rsid w:val="00B155B9"/>
    <w:rsid w:val="00B15F54"/>
    <w:rsid w:val="00B163F0"/>
    <w:rsid w:val="00B1771B"/>
    <w:rsid w:val="00B17E2E"/>
    <w:rsid w:val="00B20B4F"/>
    <w:rsid w:val="00B219C4"/>
    <w:rsid w:val="00B2200A"/>
    <w:rsid w:val="00B23681"/>
    <w:rsid w:val="00B26525"/>
    <w:rsid w:val="00B26AB5"/>
    <w:rsid w:val="00B26FCB"/>
    <w:rsid w:val="00B2708A"/>
    <w:rsid w:val="00B27DE4"/>
    <w:rsid w:val="00B31741"/>
    <w:rsid w:val="00B32177"/>
    <w:rsid w:val="00B33044"/>
    <w:rsid w:val="00B33492"/>
    <w:rsid w:val="00B3394F"/>
    <w:rsid w:val="00B33B1A"/>
    <w:rsid w:val="00B34C74"/>
    <w:rsid w:val="00B35BD2"/>
    <w:rsid w:val="00B3675F"/>
    <w:rsid w:val="00B377D1"/>
    <w:rsid w:val="00B37936"/>
    <w:rsid w:val="00B405FB"/>
    <w:rsid w:val="00B40DE2"/>
    <w:rsid w:val="00B41EAB"/>
    <w:rsid w:val="00B4326D"/>
    <w:rsid w:val="00B44B69"/>
    <w:rsid w:val="00B44E69"/>
    <w:rsid w:val="00B45E94"/>
    <w:rsid w:val="00B501E4"/>
    <w:rsid w:val="00B50FBD"/>
    <w:rsid w:val="00B51A57"/>
    <w:rsid w:val="00B533AD"/>
    <w:rsid w:val="00B5468A"/>
    <w:rsid w:val="00B5474E"/>
    <w:rsid w:val="00B54FCB"/>
    <w:rsid w:val="00B56292"/>
    <w:rsid w:val="00B56F16"/>
    <w:rsid w:val="00B5784A"/>
    <w:rsid w:val="00B625B3"/>
    <w:rsid w:val="00B64AEB"/>
    <w:rsid w:val="00B655BD"/>
    <w:rsid w:val="00B65A35"/>
    <w:rsid w:val="00B66970"/>
    <w:rsid w:val="00B70ECA"/>
    <w:rsid w:val="00B716C1"/>
    <w:rsid w:val="00B73022"/>
    <w:rsid w:val="00B75F35"/>
    <w:rsid w:val="00B80270"/>
    <w:rsid w:val="00B80E54"/>
    <w:rsid w:val="00B81185"/>
    <w:rsid w:val="00B81516"/>
    <w:rsid w:val="00B82476"/>
    <w:rsid w:val="00B84570"/>
    <w:rsid w:val="00B86CBE"/>
    <w:rsid w:val="00B8711F"/>
    <w:rsid w:val="00B91193"/>
    <w:rsid w:val="00B91899"/>
    <w:rsid w:val="00B91D1A"/>
    <w:rsid w:val="00B9261F"/>
    <w:rsid w:val="00B930D4"/>
    <w:rsid w:val="00B934A9"/>
    <w:rsid w:val="00B938BE"/>
    <w:rsid w:val="00B95854"/>
    <w:rsid w:val="00B963BA"/>
    <w:rsid w:val="00B96A83"/>
    <w:rsid w:val="00BA04F1"/>
    <w:rsid w:val="00BA1591"/>
    <w:rsid w:val="00BA26DF"/>
    <w:rsid w:val="00BA34BA"/>
    <w:rsid w:val="00BA3923"/>
    <w:rsid w:val="00BA49CC"/>
    <w:rsid w:val="00BA4B4F"/>
    <w:rsid w:val="00BA5B57"/>
    <w:rsid w:val="00BA7922"/>
    <w:rsid w:val="00BB09E1"/>
    <w:rsid w:val="00BB3D46"/>
    <w:rsid w:val="00BB3E11"/>
    <w:rsid w:val="00BB4455"/>
    <w:rsid w:val="00BB6E7E"/>
    <w:rsid w:val="00BB6F54"/>
    <w:rsid w:val="00BB7E3E"/>
    <w:rsid w:val="00BC06C1"/>
    <w:rsid w:val="00BC1DDB"/>
    <w:rsid w:val="00BC3934"/>
    <w:rsid w:val="00BC41F9"/>
    <w:rsid w:val="00BC6F2B"/>
    <w:rsid w:val="00BC706F"/>
    <w:rsid w:val="00BC7D81"/>
    <w:rsid w:val="00BD00E7"/>
    <w:rsid w:val="00BD02A5"/>
    <w:rsid w:val="00BD1492"/>
    <w:rsid w:val="00BD64C6"/>
    <w:rsid w:val="00BE0591"/>
    <w:rsid w:val="00BE35D3"/>
    <w:rsid w:val="00BE519B"/>
    <w:rsid w:val="00BE6623"/>
    <w:rsid w:val="00BE70F7"/>
    <w:rsid w:val="00BF1DD1"/>
    <w:rsid w:val="00BF3914"/>
    <w:rsid w:val="00BF5190"/>
    <w:rsid w:val="00BF534B"/>
    <w:rsid w:val="00BF6008"/>
    <w:rsid w:val="00BF6B48"/>
    <w:rsid w:val="00BF7B57"/>
    <w:rsid w:val="00C0182F"/>
    <w:rsid w:val="00C02C2F"/>
    <w:rsid w:val="00C02F21"/>
    <w:rsid w:val="00C03D46"/>
    <w:rsid w:val="00C063A9"/>
    <w:rsid w:val="00C0654B"/>
    <w:rsid w:val="00C06A62"/>
    <w:rsid w:val="00C0780A"/>
    <w:rsid w:val="00C07C6E"/>
    <w:rsid w:val="00C07E9A"/>
    <w:rsid w:val="00C104E9"/>
    <w:rsid w:val="00C121D8"/>
    <w:rsid w:val="00C125EE"/>
    <w:rsid w:val="00C13A20"/>
    <w:rsid w:val="00C1646D"/>
    <w:rsid w:val="00C21BAC"/>
    <w:rsid w:val="00C21C1C"/>
    <w:rsid w:val="00C21C2C"/>
    <w:rsid w:val="00C22D7C"/>
    <w:rsid w:val="00C26729"/>
    <w:rsid w:val="00C26B76"/>
    <w:rsid w:val="00C27087"/>
    <w:rsid w:val="00C342CB"/>
    <w:rsid w:val="00C34511"/>
    <w:rsid w:val="00C34A66"/>
    <w:rsid w:val="00C34E9C"/>
    <w:rsid w:val="00C3699E"/>
    <w:rsid w:val="00C36E04"/>
    <w:rsid w:val="00C41006"/>
    <w:rsid w:val="00C413DB"/>
    <w:rsid w:val="00C42B3D"/>
    <w:rsid w:val="00C42EEF"/>
    <w:rsid w:val="00C4348A"/>
    <w:rsid w:val="00C448FF"/>
    <w:rsid w:val="00C46405"/>
    <w:rsid w:val="00C47F03"/>
    <w:rsid w:val="00C50874"/>
    <w:rsid w:val="00C5130A"/>
    <w:rsid w:val="00C51623"/>
    <w:rsid w:val="00C5259B"/>
    <w:rsid w:val="00C530C1"/>
    <w:rsid w:val="00C5328A"/>
    <w:rsid w:val="00C53A6C"/>
    <w:rsid w:val="00C5413A"/>
    <w:rsid w:val="00C55140"/>
    <w:rsid w:val="00C60DFB"/>
    <w:rsid w:val="00C61E8C"/>
    <w:rsid w:val="00C63F86"/>
    <w:rsid w:val="00C64FA5"/>
    <w:rsid w:val="00C6523C"/>
    <w:rsid w:val="00C66D40"/>
    <w:rsid w:val="00C677B1"/>
    <w:rsid w:val="00C6782D"/>
    <w:rsid w:val="00C700C7"/>
    <w:rsid w:val="00C703F5"/>
    <w:rsid w:val="00C721D9"/>
    <w:rsid w:val="00C72FA9"/>
    <w:rsid w:val="00C736AA"/>
    <w:rsid w:val="00C73FD8"/>
    <w:rsid w:val="00C7706B"/>
    <w:rsid w:val="00C81AC8"/>
    <w:rsid w:val="00C81E52"/>
    <w:rsid w:val="00C83093"/>
    <w:rsid w:val="00C84902"/>
    <w:rsid w:val="00C863CD"/>
    <w:rsid w:val="00C86B25"/>
    <w:rsid w:val="00C907B6"/>
    <w:rsid w:val="00C9135B"/>
    <w:rsid w:val="00C9155B"/>
    <w:rsid w:val="00C92134"/>
    <w:rsid w:val="00C92C0E"/>
    <w:rsid w:val="00C93491"/>
    <w:rsid w:val="00C9353F"/>
    <w:rsid w:val="00C94F0A"/>
    <w:rsid w:val="00C965B7"/>
    <w:rsid w:val="00C97F68"/>
    <w:rsid w:val="00CA0DE7"/>
    <w:rsid w:val="00CA1B65"/>
    <w:rsid w:val="00CA1E5A"/>
    <w:rsid w:val="00CA2474"/>
    <w:rsid w:val="00CA2976"/>
    <w:rsid w:val="00CA349F"/>
    <w:rsid w:val="00CA64A3"/>
    <w:rsid w:val="00CA64FE"/>
    <w:rsid w:val="00CA70FA"/>
    <w:rsid w:val="00CA7956"/>
    <w:rsid w:val="00CB28C3"/>
    <w:rsid w:val="00CB4EF7"/>
    <w:rsid w:val="00CB4FDD"/>
    <w:rsid w:val="00CB5F45"/>
    <w:rsid w:val="00CB6D22"/>
    <w:rsid w:val="00CB6EE0"/>
    <w:rsid w:val="00CC1921"/>
    <w:rsid w:val="00CC1AF6"/>
    <w:rsid w:val="00CC1FEB"/>
    <w:rsid w:val="00CC2137"/>
    <w:rsid w:val="00CC33FD"/>
    <w:rsid w:val="00CC3A79"/>
    <w:rsid w:val="00CC6F53"/>
    <w:rsid w:val="00CC7071"/>
    <w:rsid w:val="00CD0AE4"/>
    <w:rsid w:val="00CD1C33"/>
    <w:rsid w:val="00CD2E95"/>
    <w:rsid w:val="00CD347F"/>
    <w:rsid w:val="00CD3FBF"/>
    <w:rsid w:val="00CD4715"/>
    <w:rsid w:val="00CD5868"/>
    <w:rsid w:val="00CD6FB7"/>
    <w:rsid w:val="00CD7255"/>
    <w:rsid w:val="00CE07DC"/>
    <w:rsid w:val="00CE1263"/>
    <w:rsid w:val="00CE1D43"/>
    <w:rsid w:val="00CE49A3"/>
    <w:rsid w:val="00CE52F9"/>
    <w:rsid w:val="00CE5A22"/>
    <w:rsid w:val="00CE5BFC"/>
    <w:rsid w:val="00CE6555"/>
    <w:rsid w:val="00CE69A8"/>
    <w:rsid w:val="00CE6A87"/>
    <w:rsid w:val="00CE7DC1"/>
    <w:rsid w:val="00CE7E42"/>
    <w:rsid w:val="00CF1752"/>
    <w:rsid w:val="00CF2998"/>
    <w:rsid w:val="00CF34D1"/>
    <w:rsid w:val="00CF5B71"/>
    <w:rsid w:val="00CF5D01"/>
    <w:rsid w:val="00CF661F"/>
    <w:rsid w:val="00CF6670"/>
    <w:rsid w:val="00CF7149"/>
    <w:rsid w:val="00D00574"/>
    <w:rsid w:val="00D00DF6"/>
    <w:rsid w:val="00D0139B"/>
    <w:rsid w:val="00D0151A"/>
    <w:rsid w:val="00D01739"/>
    <w:rsid w:val="00D02839"/>
    <w:rsid w:val="00D03FA0"/>
    <w:rsid w:val="00D064E9"/>
    <w:rsid w:val="00D1021E"/>
    <w:rsid w:val="00D10D64"/>
    <w:rsid w:val="00D1159C"/>
    <w:rsid w:val="00D128D1"/>
    <w:rsid w:val="00D13A9B"/>
    <w:rsid w:val="00D13EB7"/>
    <w:rsid w:val="00D157F9"/>
    <w:rsid w:val="00D15DBB"/>
    <w:rsid w:val="00D202BC"/>
    <w:rsid w:val="00D20644"/>
    <w:rsid w:val="00D21D2B"/>
    <w:rsid w:val="00D21DBD"/>
    <w:rsid w:val="00D2262E"/>
    <w:rsid w:val="00D22DB2"/>
    <w:rsid w:val="00D23B71"/>
    <w:rsid w:val="00D24182"/>
    <w:rsid w:val="00D24734"/>
    <w:rsid w:val="00D26359"/>
    <w:rsid w:val="00D2708D"/>
    <w:rsid w:val="00D278FE"/>
    <w:rsid w:val="00D279A5"/>
    <w:rsid w:val="00D32F46"/>
    <w:rsid w:val="00D341AF"/>
    <w:rsid w:val="00D34CDA"/>
    <w:rsid w:val="00D35446"/>
    <w:rsid w:val="00D35763"/>
    <w:rsid w:val="00D3610D"/>
    <w:rsid w:val="00D36511"/>
    <w:rsid w:val="00D36F6D"/>
    <w:rsid w:val="00D370DF"/>
    <w:rsid w:val="00D3711F"/>
    <w:rsid w:val="00D371F3"/>
    <w:rsid w:val="00D378E0"/>
    <w:rsid w:val="00D37C0E"/>
    <w:rsid w:val="00D40785"/>
    <w:rsid w:val="00D41F9E"/>
    <w:rsid w:val="00D42132"/>
    <w:rsid w:val="00D4465A"/>
    <w:rsid w:val="00D45871"/>
    <w:rsid w:val="00D4597E"/>
    <w:rsid w:val="00D45AC2"/>
    <w:rsid w:val="00D4627D"/>
    <w:rsid w:val="00D47565"/>
    <w:rsid w:val="00D47AE6"/>
    <w:rsid w:val="00D5171B"/>
    <w:rsid w:val="00D517AC"/>
    <w:rsid w:val="00D532E4"/>
    <w:rsid w:val="00D53C45"/>
    <w:rsid w:val="00D56CD6"/>
    <w:rsid w:val="00D57179"/>
    <w:rsid w:val="00D63F93"/>
    <w:rsid w:val="00D643D5"/>
    <w:rsid w:val="00D64BE0"/>
    <w:rsid w:val="00D678A7"/>
    <w:rsid w:val="00D67908"/>
    <w:rsid w:val="00D67DC1"/>
    <w:rsid w:val="00D70E49"/>
    <w:rsid w:val="00D71A4E"/>
    <w:rsid w:val="00D7254B"/>
    <w:rsid w:val="00D73AB8"/>
    <w:rsid w:val="00D73E33"/>
    <w:rsid w:val="00D743C7"/>
    <w:rsid w:val="00D74ACD"/>
    <w:rsid w:val="00D76760"/>
    <w:rsid w:val="00D76DA6"/>
    <w:rsid w:val="00D772E8"/>
    <w:rsid w:val="00D7782A"/>
    <w:rsid w:val="00D80FBC"/>
    <w:rsid w:val="00D81E08"/>
    <w:rsid w:val="00D829A1"/>
    <w:rsid w:val="00D8386F"/>
    <w:rsid w:val="00D83C02"/>
    <w:rsid w:val="00D83D33"/>
    <w:rsid w:val="00D84A31"/>
    <w:rsid w:val="00D85154"/>
    <w:rsid w:val="00D856E0"/>
    <w:rsid w:val="00D86AB4"/>
    <w:rsid w:val="00D86F05"/>
    <w:rsid w:val="00D87482"/>
    <w:rsid w:val="00D911FD"/>
    <w:rsid w:val="00D919FC"/>
    <w:rsid w:val="00D93214"/>
    <w:rsid w:val="00D948C2"/>
    <w:rsid w:val="00D95115"/>
    <w:rsid w:val="00D96924"/>
    <w:rsid w:val="00D96F87"/>
    <w:rsid w:val="00DA0626"/>
    <w:rsid w:val="00DA0C24"/>
    <w:rsid w:val="00DA1516"/>
    <w:rsid w:val="00DA1CC3"/>
    <w:rsid w:val="00DA1FA1"/>
    <w:rsid w:val="00DA28ED"/>
    <w:rsid w:val="00DA4235"/>
    <w:rsid w:val="00DA4629"/>
    <w:rsid w:val="00DB0000"/>
    <w:rsid w:val="00DB00C3"/>
    <w:rsid w:val="00DB0D7D"/>
    <w:rsid w:val="00DB16A3"/>
    <w:rsid w:val="00DB1815"/>
    <w:rsid w:val="00DB210A"/>
    <w:rsid w:val="00DB245D"/>
    <w:rsid w:val="00DB289A"/>
    <w:rsid w:val="00DB524A"/>
    <w:rsid w:val="00DB5DFC"/>
    <w:rsid w:val="00DB7090"/>
    <w:rsid w:val="00DB7FE6"/>
    <w:rsid w:val="00DC0924"/>
    <w:rsid w:val="00DC13B7"/>
    <w:rsid w:val="00DC1620"/>
    <w:rsid w:val="00DC40B0"/>
    <w:rsid w:val="00DC5328"/>
    <w:rsid w:val="00DC583F"/>
    <w:rsid w:val="00DC6411"/>
    <w:rsid w:val="00DC764B"/>
    <w:rsid w:val="00DD03A7"/>
    <w:rsid w:val="00DD04AB"/>
    <w:rsid w:val="00DD0FB1"/>
    <w:rsid w:val="00DD1D8B"/>
    <w:rsid w:val="00DD2B92"/>
    <w:rsid w:val="00DD2CB9"/>
    <w:rsid w:val="00DD47BE"/>
    <w:rsid w:val="00DD7488"/>
    <w:rsid w:val="00DE0A90"/>
    <w:rsid w:val="00DE0F49"/>
    <w:rsid w:val="00DE319B"/>
    <w:rsid w:val="00DE36FA"/>
    <w:rsid w:val="00DE3ADC"/>
    <w:rsid w:val="00DE3D74"/>
    <w:rsid w:val="00DE438A"/>
    <w:rsid w:val="00DE56A4"/>
    <w:rsid w:val="00DE57A7"/>
    <w:rsid w:val="00DE74D0"/>
    <w:rsid w:val="00DE7A78"/>
    <w:rsid w:val="00DE7DD6"/>
    <w:rsid w:val="00DF0A31"/>
    <w:rsid w:val="00DF0D04"/>
    <w:rsid w:val="00DF0D12"/>
    <w:rsid w:val="00DF1EC3"/>
    <w:rsid w:val="00DF222F"/>
    <w:rsid w:val="00DF270D"/>
    <w:rsid w:val="00DF2E50"/>
    <w:rsid w:val="00E0044E"/>
    <w:rsid w:val="00E0065F"/>
    <w:rsid w:val="00E00EEC"/>
    <w:rsid w:val="00E017B1"/>
    <w:rsid w:val="00E02A6A"/>
    <w:rsid w:val="00E03297"/>
    <w:rsid w:val="00E03A01"/>
    <w:rsid w:val="00E04744"/>
    <w:rsid w:val="00E04E09"/>
    <w:rsid w:val="00E05C2D"/>
    <w:rsid w:val="00E05F00"/>
    <w:rsid w:val="00E06CB0"/>
    <w:rsid w:val="00E1016C"/>
    <w:rsid w:val="00E124BC"/>
    <w:rsid w:val="00E12606"/>
    <w:rsid w:val="00E13ED1"/>
    <w:rsid w:val="00E13F22"/>
    <w:rsid w:val="00E14BE8"/>
    <w:rsid w:val="00E14EE7"/>
    <w:rsid w:val="00E16A6A"/>
    <w:rsid w:val="00E17351"/>
    <w:rsid w:val="00E17689"/>
    <w:rsid w:val="00E202F7"/>
    <w:rsid w:val="00E20B6B"/>
    <w:rsid w:val="00E21D5B"/>
    <w:rsid w:val="00E22219"/>
    <w:rsid w:val="00E22794"/>
    <w:rsid w:val="00E235C6"/>
    <w:rsid w:val="00E23A61"/>
    <w:rsid w:val="00E23F82"/>
    <w:rsid w:val="00E24C6C"/>
    <w:rsid w:val="00E25A29"/>
    <w:rsid w:val="00E25C71"/>
    <w:rsid w:val="00E25E8C"/>
    <w:rsid w:val="00E25EF6"/>
    <w:rsid w:val="00E25F6A"/>
    <w:rsid w:val="00E273EE"/>
    <w:rsid w:val="00E31739"/>
    <w:rsid w:val="00E3280B"/>
    <w:rsid w:val="00E333FE"/>
    <w:rsid w:val="00E34466"/>
    <w:rsid w:val="00E359E5"/>
    <w:rsid w:val="00E35D4E"/>
    <w:rsid w:val="00E36084"/>
    <w:rsid w:val="00E44530"/>
    <w:rsid w:val="00E44DEA"/>
    <w:rsid w:val="00E45420"/>
    <w:rsid w:val="00E47AB6"/>
    <w:rsid w:val="00E47B6A"/>
    <w:rsid w:val="00E50979"/>
    <w:rsid w:val="00E51B2E"/>
    <w:rsid w:val="00E52A26"/>
    <w:rsid w:val="00E5316C"/>
    <w:rsid w:val="00E531B9"/>
    <w:rsid w:val="00E54405"/>
    <w:rsid w:val="00E54F24"/>
    <w:rsid w:val="00E558F3"/>
    <w:rsid w:val="00E55C22"/>
    <w:rsid w:val="00E56E2C"/>
    <w:rsid w:val="00E6016B"/>
    <w:rsid w:val="00E60E97"/>
    <w:rsid w:val="00E6294C"/>
    <w:rsid w:val="00E636B1"/>
    <w:rsid w:val="00E637B5"/>
    <w:rsid w:val="00E63CB9"/>
    <w:rsid w:val="00E655E2"/>
    <w:rsid w:val="00E66A46"/>
    <w:rsid w:val="00E66A8B"/>
    <w:rsid w:val="00E71151"/>
    <w:rsid w:val="00E718BF"/>
    <w:rsid w:val="00E722F3"/>
    <w:rsid w:val="00E728E3"/>
    <w:rsid w:val="00E734BE"/>
    <w:rsid w:val="00E75028"/>
    <w:rsid w:val="00E76CD6"/>
    <w:rsid w:val="00E76CFA"/>
    <w:rsid w:val="00E772DE"/>
    <w:rsid w:val="00E7741A"/>
    <w:rsid w:val="00E77559"/>
    <w:rsid w:val="00E77BDB"/>
    <w:rsid w:val="00E77C74"/>
    <w:rsid w:val="00E80354"/>
    <w:rsid w:val="00E80C9D"/>
    <w:rsid w:val="00E82E42"/>
    <w:rsid w:val="00E82ED6"/>
    <w:rsid w:val="00E831F6"/>
    <w:rsid w:val="00E86BB8"/>
    <w:rsid w:val="00E87C16"/>
    <w:rsid w:val="00E87E6C"/>
    <w:rsid w:val="00E9096D"/>
    <w:rsid w:val="00E90A62"/>
    <w:rsid w:val="00E90F6D"/>
    <w:rsid w:val="00E913F4"/>
    <w:rsid w:val="00E92173"/>
    <w:rsid w:val="00E944A4"/>
    <w:rsid w:val="00E94896"/>
    <w:rsid w:val="00E949CF"/>
    <w:rsid w:val="00E94A61"/>
    <w:rsid w:val="00E94E5D"/>
    <w:rsid w:val="00E959CD"/>
    <w:rsid w:val="00EA0739"/>
    <w:rsid w:val="00EA1A04"/>
    <w:rsid w:val="00EA2EDD"/>
    <w:rsid w:val="00EA40AC"/>
    <w:rsid w:val="00EA4BC5"/>
    <w:rsid w:val="00EB062A"/>
    <w:rsid w:val="00EB09F9"/>
    <w:rsid w:val="00EB11AC"/>
    <w:rsid w:val="00EB1AE6"/>
    <w:rsid w:val="00EB1BDA"/>
    <w:rsid w:val="00EB2238"/>
    <w:rsid w:val="00EB27CD"/>
    <w:rsid w:val="00EB2F12"/>
    <w:rsid w:val="00EB3024"/>
    <w:rsid w:val="00EB3590"/>
    <w:rsid w:val="00EB395D"/>
    <w:rsid w:val="00EB4411"/>
    <w:rsid w:val="00EB4CB5"/>
    <w:rsid w:val="00EB6624"/>
    <w:rsid w:val="00EC0767"/>
    <w:rsid w:val="00EC1806"/>
    <w:rsid w:val="00EC3113"/>
    <w:rsid w:val="00EC351B"/>
    <w:rsid w:val="00EC75E5"/>
    <w:rsid w:val="00ED1F84"/>
    <w:rsid w:val="00ED28FF"/>
    <w:rsid w:val="00ED353F"/>
    <w:rsid w:val="00ED4E93"/>
    <w:rsid w:val="00ED52BA"/>
    <w:rsid w:val="00ED5500"/>
    <w:rsid w:val="00ED5609"/>
    <w:rsid w:val="00ED6271"/>
    <w:rsid w:val="00ED71D2"/>
    <w:rsid w:val="00ED71E3"/>
    <w:rsid w:val="00EE1D8E"/>
    <w:rsid w:val="00EE3DF0"/>
    <w:rsid w:val="00EE3FFB"/>
    <w:rsid w:val="00EE4DB7"/>
    <w:rsid w:val="00EE503D"/>
    <w:rsid w:val="00EE6347"/>
    <w:rsid w:val="00EE7636"/>
    <w:rsid w:val="00EE78D5"/>
    <w:rsid w:val="00EF0151"/>
    <w:rsid w:val="00EF2986"/>
    <w:rsid w:val="00EF3713"/>
    <w:rsid w:val="00EF6E0A"/>
    <w:rsid w:val="00EF6E87"/>
    <w:rsid w:val="00F00B7A"/>
    <w:rsid w:val="00F00F77"/>
    <w:rsid w:val="00F015F1"/>
    <w:rsid w:val="00F02A3A"/>
    <w:rsid w:val="00F03F63"/>
    <w:rsid w:val="00F04460"/>
    <w:rsid w:val="00F1233E"/>
    <w:rsid w:val="00F12860"/>
    <w:rsid w:val="00F164F8"/>
    <w:rsid w:val="00F20082"/>
    <w:rsid w:val="00F20DA1"/>
    <w:rsid w:val="00F22356"/>
    <w:rsid w:val="00F23D24"/>
    <w:rsid w:val="00F23D66"/>
    <w:rsid w:val="00F24059"/>
    <w:rsid w:val="00F2429D"/>
    <w:rsid w:val="00F24A70"/>
    <w:rsid w:val="00F24D0C"/>
    <w:rsid w:val="00F24D71"/>
    <w:rsid w:val="00F25627"/>
    <w:rsid w:val="00F2687D"/>
    <w:rsid w:val="00F31056"/>
    <w:rsid w:val="00F32B31"/>
    <w:rsid w:val="00F34D42"/>
    <w:rsid w:val="00F35576"/>
    <w:rsid w:val="00F36E8C"/>
    <w:rsid w:val="00F37EB9"/>
    <w:rsid w:val="00F40180"/>
    <w:rsid w:val="00F42B7A"/>
    <w:rsid w:val="00F43867"/>
    <w:rsid w:val="00F43D53"/>
    <w:rsid w:val="00F44290"/>
    <w:rsid w:val="00F4435A"/>
    <w:rsid w:val="00F45F16"/>
    <w:rsid w:val="00F50C94"/>
    <w:rsid w:val="00F5228A"/>
    <w:rsid w:val="00F5246F"/>
    <w:rsid w:val="00F539BD"/>
    <w:rsid w:val="00F53A10"/>
    <w:rsid w:val="00F553FF"/>
    <w:rsid w:val="00F55CE7"/>
    <w:rsid w:val="00F57793"/>
    <w:rsid w:val="00F6094E"/>
    <w:rsid w:val="00F6124D"/>
    <w:rsid w:val="00F62124"/>
    <w:rsid w:val="00F62C40"/>
    <w:rsid w:val="00F64076"/>
    <w:rsid w:val="00F64474"/>
    <w:rsid w:val="00F65335"/>
    <w:rsid w:val="00F662CE"/>
    <w:rsid w:val="00F66D4F"/>
    <w:rsid w:val="00F67122"/>
    <w:rsid w:val="00F677E5"/>
    <w:rsid w:val="00F6785E"/>
    <w:rsid w:val="00F67996"/>
    <w:rsid w:val="00F72721"/>
    <w:rsid w:val="00F72BDB"/>
    <w:rsid w:val="00F75033"/>
    <w:rsid w:val="00F7525E"/>
    <w:rsid w:val="00F764D2"/>
    <w:rsid w:val="00F76BB2"/>
    <w:rsid w:val="00F76D66"/>
    <w:rsid w:val="00F77006"/>
    <w:rsid w:val="00F80E77"/>
    <w:rsid w:val="00F831F2"/>
    <w:rsid w:val="00F83D67"/>
    <w:rsid w:val="00F868A6"/>
    <w:rsid w:val="00F8789A"/>
    <w:rsid w:val="00F87FB0"/>
    <w:rsid w:val="00F9014E"/>
    <w:rsid w:val="00F9106C"/>
    <w:rsid w:val="00F9130F"/>
    <w:rsid w:val="00F92390"/>
    <w:rsid w:val="00F942D7"/>
    <w:rsid w:val="00F9496B"/>
    <w:rsid w:val="00F94C1A"/>
    <w:rsid w:val="00F94ED9"/>
    <w:rsid w:val="00F95A6C"/>
    <w:rsid w:val="00F973DD"/>
    <w:rsid w:val="00FA06B4"/>
    <w:rsid w:val="00FA0E3D"/>
    <w:rsid w:val="00FA1042"/>
    <w:rsid w:val="00FA206B"/>
    <w:rsid w:val="00FA4347"/>
    <w:rsid w:val="00FA4BB5"/>
    <w:rsid w:val="00FA58B1"/>
    <w:rsid w:val="00FA5984"/>
    <w:rsid w:val="00FA71D2"/>
    <w:rsid w:val="00FB1BB1"/>
    <w:rsid w:val="00FB2E7C"/>
    <w:rsid w:val="00FB3562"/>
    <w:rsid w:val="00FB3DA3"/>
    <w:rsid w:val="00FB4204"/>
    <w:rsid w:val="00FB46AF"/>
    <w:rsid w:val="00FB4946"/>
    <w:rsid w:val="00FB58C5"/>
    <w:rsid w:val="00FB67C6"/>
    <w:rsid w:val="00FB6D48"/>
    <w:rsid w:val="00FB784B"/>
    <w:rsid w:val="00FC0BCB"/>
    <w:rsid w:val="00FC3ABC"/>
    <w:rsid w:val="00FC3D3D"/>
    <w:rsid w:val="00FC49CF"/>
    <w:rsid w:val="00FC5389"/>
    <w:rsid w:val="00FC5676"/>
    <w:rsid w:val="00FC5D72"/>
    <w:rsid w:val="00FC63FC"/>
    <w:rsid w:val="00FC678B"/>
    <w:rsid w:val="00FD1464"/>
    <w:rsid w:val="00FD2163"/>
    <w:rsid w:val="00FD39FF"/>
    <w:rsid w:val="00FD3CDE"/>
    <w:rsid w:val="00FD4844"/>
    <w:rsid w:val="00FD7C24"/>
    <w:rsid w:val="00FD7D0E"/>
    <w:rsid w:val="00FE15CA"/>
    <w:rsid w:val="00FE1CAC"/>
    <w:rsid w:val="00FE2385"/>
    <w:rsid w:val="00FE470D"/>
    <w:rsid w:val="00FE49CF"/>
    <w:rsid w:val="00FE4BEC"/>
    <w:rsid w:val="00FE5643"/>
    <w:rsid w:val="00FE5C8F"/>
    <w:rsid w:val="00FE6243"/>
    <w:rsid w:val="00FE6DDA"/>
    <w:rsid w:val="00FF0ADB"/>
    <w:rsid w:val="00FF2DE7"/>
    <w:rsid w:val="00FF3D17"/>
    <w:rsid w:val="00FF4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4D0C"/>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link w:val="3GPPHeaderChar"/>
    <w:qFormat/>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aliases w:val="TableGrid"/>
    <w:basedOn w:val="a1"/>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B2">
    <w:name w:val="B2"/>
    <w:basedOn w:val="a"/>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8D4610"/>
    <w:rPr>
      <w:rFonts w:ascii="Times New Roman" w:hAnsi="Times New Roman" w:cs="Times New Roman"/>
      <w:b/>
      <w:kern w:val="0"/>
      <w:sz w:val="20"/>
      <w:szCs w:val="20"/>
    </w:rPr>
  </w:style>
  <w:style w:type="table" w:styleId="af8">
    <w:name w:val="Grid Table Light"/>
    <w:basedOn w:val="a1"/>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0"/>
    <w:link w:val="Observation2"/>
    <w:locked/>
    <w:rsid w:val="007B7712"/>
    <w:rPr>
      <w:b/>
      <w:bCs/>
    </w:rPr>
  </w:style>
  <w:style w:type="paragraph" w:customStyle="1" w:styleId="Observation2">
    <w:name w:val="Observation"/>
    <w:basedOn w:val="a"/>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BC0C-5578-4E8F-9F08-35F25694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162</TotalTime>
  <Pages>11</Pages>
  <Words>3536</Words>
  <Characters>20160</Characters>
  <Application>Microsoft Office Word</Application>
  <DocSecurity>0</DocSecurity>
  <Lines>168</Lines>
  <Paragraphs>47</Paragraphs>
  <ScaleCrop>false</ScaleCrop>
  <Company/>
  <LinksUpToDate>false</LinksUpToDate>
  <CharactersWithSpaces>23649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 (Hao)</cp:lastModifiedBy>
  <cp:revision>52</cp:revision>
  <dcterms:created xsi:type="dcterms:W3CDTF">2024-09-27T02:01:00Z</dcterms:created>
  <dcterms:modified xsi:type="dcterms:W3CDTF">2024-09-30T01:19:00Z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